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8D121" w14:textId="77777777" w:rsidR="00A34885" w:rsidRPr="00367B02" w:rsidRDefault="00A34885" w:rsidP="00A34885">
      <w:pPr>
        <w:jc w:val="center"/>
        <w:rPr>
          <w:rFonts w:ascii="Times New Roman" w:hAnsi="Times New Roman" w:cs="Times New Roman"/>
          <w:b/>
        </w:rPr>
      </w:pPr>
      <w:r w:rsidRPr="00367B02">
        <w:rPr>
          <w:rFonts w:ascii="Times New Roman" w:hAnsi="Times New Roman" w:cs="Times New Roman"/>
          <w:b/>
        </w:rPr>
        <w:t>CULT 453/553: Spaces of Migration</w:t>
      </w:r>
    </w:p>
    <w:p w14:paraId="2CEB8ABF" w14:textId="77777777" w:rsidR="00A34885" w:rsidRPr="00367B02" w:rsidRDefault="00A34885" w:rsidP="00A34885">
      <w:pPr>
        <w:jc w:val="center"/>
        <w:rPr>
          <w:rFonts w:ascii="Times New Roman" w:hAnsi="Times New Roman" w:cs="Times New Roman"/>
          <w:b/>
        </w:rPr>
      </w:pPr>
      <w:r>
        <w:rPr>
          <w:rFonts w:ascii="Times New Roman" w:hAnsi="Times New Roman" w:cs="Times New Roman"/>
          <w:b/>
        </w:rPr>
        <w:t>Fall</w:t>
      </w:r>
      <w:r w:rsidRPr="00367B02">
        <w:rPr>
          <w:rFonts w:ascii="Times New Roman" w:hAnsi="Times New Roman" w:cs="Times New Roman"/>
          <w:b/>
        </w:rPr>
        <w:t xml:space="preserve"> 2020</w:t>
      </w:r>
    </w:p>
    <w:p w14:paraId="63369E39" w14:textId="77777777" w:rsidR="00A34885" w:rsidRPr="00367B02" w:rsidRDefault="00A34885" w:rsidP="00A34885">
      <w:pPr>
        <w:jc w:val="center"/>
        <w:rPr>
          <w:rFonts w:ascii="Times New Roman" w:hAnsi="Times New Roman" w:cs="Times New Roman"/>
          <w:bCs/>
        </w:rPr>
      </w:pPr>
    </w:p>
    <w:p w14:paraId="4160CC92" w14:textId="77777777" w:rsidR="00A34885" w:rsidRPr="00367B02" w:rsidRDefault="00A34885" w:rsidP="00A34885">
      <w:pPr>
        <w:jc w:val="center"/>
        <w:rPr>
          <w:rFonts w:ascii="Times New Roman" w:hAnsi="Times New Roman" w:cs="Times New Roman"/>
          <w:bCs/>
        </w:rPr>
      </w:pPr>
      <w:r>
        <w:rPr>
          <w:rFonts w:ascii="Times New Roman" w:hAnsi="Times New Roman" w:cs="Times New Roman"/>
          <w:bCs/>
        </w:rPr>
        <w:t>Mon</w:t>
      </w:r>
      <w:r w:rsidRPr="00367B02">
        <w:rPr>
          <w:rFonts w:ascii="Times New Roman" w:hAnsi="Times New Roman" w:cs="Times New Roman"/>
          <w:bCs/>
        </w:rPr>
        <w:t xml:space="preserve">days </w:t>
      </w:r>
      <w:r>
        <w:rPr>
          <w:rFonts w:ascii="Times New Roman" w:hAnsi="Times New Roman" w:cs="Times New Roman"/>
          <w:bCs/>
        </w:rPr>
        <w:t>08</w:t>
      </w:r>
      <w:r w:rsidRPr="00367B02">
        <w:rPr>
          <w:rFonts w:ascii="Times New Roman" w:hAnsi="Times New Roman" w:cs="Times New Roman"/>
          <w:bCs/>
        </w:rPr>
        <w:t>:40-</w:t>
      </w:r>
      <w:r>
        <w:rPr>
          <w:rFonts w:ascii="Times New Roman" w:hAnsi="Times New Roman" w:cs="Times New Roman"/>
          <w:bCs/>
        </w:rPr>
        <w:t>09</w:t>
      </w:r>
      <w:r w:rsidRPr="00367B02">
        <w:rPr>
          <w:rFonts w:ascii="Times New Roman" w:hAnsi="Times New Roman" w:cs="Times New Roman"/>
          <w:bCs/>
        </w:rPr>
        <w:t xml:space="preserve">:30 </w:t>
      </w:r>
      <w:r>
        <w:rPr>
          <w:rFonts w:ascii="Times New Roman" w:hAnsi="Times New Roman" w:cs="Times New Roman"/>
          <w:bCs/>
        </w:rPr>
        <w:t>over Zoom</w:t>
      </w:r>
    </w:p>
    <w:p w14:paraId="3994CB0A" w14:textId="77777777" w:rsidR="00A34885" w:rsidRPr="00367B02" w:rsidRDefault="00A34885" w:rsidP="00A34885">
      <w:pPr>
        <w:jc w:val="center"/>
        <w:rPr>
          <w:rFonts w:ascii="Times New Roman" w:hAnsi="Times New Roman" w:cs="Times New Roman"/>
          <w:bCs/>
        </w:rPr>
      </w:pPr>
      <w:r>
        <w:rPr>
          <w:rFonts w:ascii="Times New Roman" w:hAnsi="Times New Roman" w:cs="Times New Roman"/>
          <w:bCs/>
        </w:rPr>
        <w:t>Thurs</w:t>
      </w:r>
      <w:r w:rsidRPr="00367B02">
        <w:rPr>
          <w:rFonts w:ascii="Times New Roman" w:hAnsi="Times New Roman" w:cs="Times New Roman"/>
          <w:bCs/>
        </w:rPr>
        <w:t>days 0</w:t>
      </w:r>
      <w:r>
        <w:rPr>
          <w:rFonts w:ascii="Times New Roman" w:hAnsi="Times New Roman" w:cs="Times New Roman"/>
          <w:bCs/>
        </w:rPr>
        <w:t>8</w:t>
      </w:r>
      <w:r w:rsidRPr="00367B02">
        <w:rPr>
          <w:rFonts w:ascii="Times New Roman" w:hAnsi="Times New Roman" w:cs="Times New Roman"/>
          <w:bCs/>
        </w:rPr>
        <w:t xml:space="preserve">:40-10:30 </w:t>
      </w:r>
      <w:r>
        <w:rPr>
          <w:rFonts w:ascii="Times New Roman" w:hAnsi="Times New Roman" w:cs="Times New Roman"/>
          <w:bCs/>
        </w:rPr>
        <w:t>over Zoom</w:t>
      </w:r>
    </w:p>
    <w:p w14:paraId="1C3E1BD9" w14:textId="77777777" w:rsidR="00A34885" w:rsidRPr="00367B02" w:rsidRDefault="00A34885" w:rsidP="00A34885">
      <w:pPr>
        <w:jc w:val="center"/>
        <w:rPr>
          <w:rFonts w:ascii="Times New Roman" w:hAnsi="Times New Roman" w:cs="Times New Roman"/>
          <w:b/>
        </w:rPr>
      </w:pPr>
    </w:p>
    <w:p w14:paraId="15BF05D0" w14:textId="77777777" w:rsidR="00A34885" w:rsidRPr="00367B02" w:rsidRDefault="00A34885" w:rsidP="00A34885">
      <w:pPr>
        <w:jc w:val="center"/>
        <w:rPr>
          <w:rFonts w:ascii="Times New Roman" w:hAnsi="Times New Roman" w:cs="Times New Roman"/>
          <w:bCs/>
        </w:rPr>
      </w:pPr>
      <w:r w:rsidRPr="00367B02">
        <w:rPr>
          <w:rFonts w:ascii="Times New Roman" w:hAnsi="Times New Roman" w:cs="Times New Roman"/>
          <w:bCs/>
        </w:rPr>
        <w:t>Aslı İkizoğlu Erensü</w:t>
      </w:r>
    </w:p>
    <w:p w14:paraId="5C4EB5F5" w14:textId="77777777" w:rsidR="00A34885" w:rsidRPr="00367B02" w:rsidRDefault="00E6550D" w:rsidP="00A34885">
      <w:pPr>
        <w:jc w:val="center"/>
        <w:rPr>
          <w:rFonts w:ascii="Times New Roman" w:hAnsi="Times New Roman" w:cs="Times New Roman"/>
          <w:bCs/>
        </w:rPr>
      </w:pPr>
      <w:hyperlink r:id="rId5" w:history="1">
        <w:r w:rsidR="00A34885" w:rsidRPr="00367B02">
          <w:rPr>
            <w:rStyle w:val="Hyperlink"/>
            <w:rFonts w:ascii="Times New Roman" w:hAnsi="Times New Roman" w:cs="Times New Roman"/>
            <w:bCs/>
          </w:rPr>
          <w:t>asli.ikizoglu@sabanciuniv.edu</w:t>
        </w:r>
      </w:hyperlink>
    </w:p>
    <w:p w14:paraId="52A75716" w14:textId="77777777" w:rsidR="00A34885" w:rsidRPr="00367B02" w:rsidRDefault="00A34885" w:rsidP="00A34885">
      <w:pPr>
        <w:jc w:val="center"/>
        <w:rPr>
          <w:rFonts w:ascii="Times New Roman" w:hAnsi="Times New Roman" w:cs="Times New Roman"/>
          <w:bCs/>
        </w:rPr>
      </w:pPr>
      <w:r w:rsidRPr="00367B02">
        <w:rPr>
          <w:rFonts w:ascii="Times New Roman" w:hAnsi="Times New Roman" w:cs="Times New Roman"/>
          <w:bCs/>
        </w:rPr>
        <w:t>Office: FASS 2024</w:t>
      </w:r>
    </w:p>
    <w:p w14:paraId="78C4D416" w14:textId="77777777" w:rsidR="00A34885" w:rsidRPr="009B05A9" w:rsidRDefault="00A34885" w:rsidP="00A34885">
      <w:pPr>
        <w:jc w:val="center"/>
        <w:rPr>
          <w:rFonts w:ascii="Times New Roman" w:hAnsi="Times New Roman" w:cs="Times New Roman"/>
          <w:bCs/>
        </w:rPr>
      </w:pPr>
      <w:r w:rsidRPr="009B05A9">
        <w:rPr>
          <w:rFonts w:ascii="Times New Roman" w:hAnsi="Times New Roman" w:cs="Times New Roman"/>
          <w:bCs/>
        </w:rPr>
        <w:t xml:space="preserve">Office Hours: </w:t>
      </w:r>
      <w:r>
        <w:rPr>
          <w:rFonts w:ascii="Times New Roman" w:hAnsi="Times New Roman" w:cs="Times New Roman"/>
          <w:bCs/>
        </w:rPr>
        <w:t>By</w:t>
      </w:r>
      <w:r w:rsidRPr="009B05A9">
        <w:rPr>
          <w:rFonts w:ascii="Times New Roman" w:hAnsi="Times New Roman" w:cs="Times New Roman"/>
          <w:bCs/>
        </w:rPr>
        <w:t xml:space="preserve"> appointment</w:t>
      </w:r>
    </w:p>
    <w:p w14:paraId="32093BD1" w14:textId="77777777" w:rsidR="00A34885" w:rsidRDefault="00A34885" w:rsidP="00A34885"/>
    <w:p w14:paraId="27488317" w14:textId="77777777" w:rsidR="00A34885" w:rsidRPr="0060593B" w:rsidRDefault="00A34885" w:rsidP="00A34885">
      <w:pPr>
        <w:jc w:val="both"/>
        <w:rPr>
          <w:rFonts w:ascii="Times New Roman" w:hAnsi="Times New Roman" w:cs="Times New Roman"/>
          <w:b/>
          <w:u w:val="single"/>
        </w:rPr>
      </w:pPr>
      <w:r w:rsidRPr="0060593B">
        <w:rPr>
          <w:rFonts w:ascii="Times New Roman" w:hAnsi="Times New Roman" w:cs="Times New Roman"/>
          <w:b/>
          <w:u w:val="single"/>
        </w:rPr>
        <w:t>Course Description</w:t>
      </w:r>
    </w:p>
    <w:p w14:paraId="1618F279" w14:textId="469B17BA" w:rsidR="00A34885" w:rsidRDefault="00A34885" w:rsidP="00A34885">
      <w:pPr>
        <w:jc w:val="both"/>
        <w:rPr>
          <w:rFonts w:ascii="Times New Roman" w:hAnsi="Times New Roman" w:cs="Times New Roman"/>
          <w:bCs/>
        </w:rPr>
      </w:pPr>
      <w:r w:rsidRPr="009B05A9">
        <w:rPr>
          <w:rFonts w:ascii="Times New Roman" w:hAnsi="Times New Roman" w:cs="Times New Roman"/>
          <w:bCs/>
        </w:rPr>
        <w:t xml:space="preserve">This course explores how migratory movements and attempts at their regulation produce space as well as scale and reviews the theoretical constructs that account for the emergent spatialities of migrant connections. </w:t>
      </w:r>
      <w:r>
        <w:rPr>
          <w:rFonts w:ascii="Times New Roman" w:hAnsi="Times New Roman" w:cs="Times New Roman"/>
          <w:bCs/>
        </w:rPr>
        <w:t xml:space="preserve">The course is divided into three parts. In the first part, we will focus on </w:t>
      </w:r>
      <w:r w:rsidRPr="009B05A9">
        <w:rPr>
          <w:rFonts w:ascii="Times New Roman" w:hAnsi="Times New Roman" w:cs="Times New Roman"/>
          <w:bCs/>
        </w:rPr>
        <w:t xml:space="preserve">how </w:t>
      </w:r>
      <w:r>
        <w:rPr>
          <w:rFonts w:ascii="Times New Roman" w:hAnsi="Times New Roman" w:cs="Times New Roman"/>
          <w:bCs/>
        </w:rPr>
        <w:t xml:space="preserve">migrants establish transnational social spaces and </w:t>
      </w:r>
      <w:r w:rsidR="0056179B">
        <w:rPr>
          <w:rFonts w:ascii="Times New Roman" w:hAnsi="Times New Roman" w:cs="Times New Roman"/>
          <w:bCs/>
        </w:rPr>
        <w:t>what</w:t>
      </w:r>
      <w:r>
        <w:rPr>
          <w:rFonts w:ascii="Times New Roman" w:hAnsi="Times New Roman" w:cs="Times New Roman"/>
          <w:bCs/>
        </w:rPr>
        <w:t xml:space="preserve"> factors shape</w:t>
      </w:r>
      <w:r w:rsidR="0056179B">
        <w:rPr>
          <w:rFonts w:ascii="Times New Roman" w:hAnsi="Times New Roman" w:cs="Times New Roman"/>
          <w:bCs/>
        </w:rPr>
        <w:t xml:space="preserve"> or limit </w:t>
      </w:r>
      <w:r>
        <w:rPr>
          <w:rFonts w:ascii="Times New Roman" w:hAnsi="Times New Roman" w:cs="Times New Roman"/>
          <w:bCs/>
        </w:rPr>
        <w:t>their</w:t>
      </w:r>
      <w:r w:rsidR="0056179B">
        <w:rPr>
          <w:rFonts w:ascii="Times New Roman" w:hAnsi="Times New Roman" w:cs="Times New Roman"/>
          <w:bCs/>
        </w:rPr>
        <w:t xml:space="preserve"> durability. In the second part, we will focus on the </w:t>
      </w:r>
      <w:r w:rsidR="0056179B" w:rsidRPr="009B05A9">
        <w:rPr>
          <w:rFonts w:ascii="Times New Roman" w:hAnsi="Times New Roman" w:cs="Times New Roman"/>
          <w:bCs/>
        </w:rPr>
        <w:t xml:space="preserve">spatial strategies </w:t>
      </w:r>
      <w:r w:rsidR="0056179B">
        <w:rPr>
          <w:rFonts w:ascii="Times New Roman" w:hAnsi="Times New Roman" w:cs="Times New Roman"/>
          <w:bCs/>
        </w:rPr>
        <w:t xml:space="preserve">that </w:t>
      </w:r>
      <w:r w:rsidR="0056179B" w:rsidRPr="009B05A9">
        <w:rPr>
          <w:rFonts w:ascii="Times New Roman" w:hAnsi="Times New Roman" w:cs="Times New Roman"/>
          <w:bCs/>
        </w:rPr>
        <w:t xml:space="preserve">states undertake to deter migrant flows </w:t>
      </w:r>
      <w:r w:rsidR="0056179B">
        <w:rPr>
          <w:rFonts w:ascii="Times New Roman" w:hAnsi="Times New Roman" w:cs="Times New Roman"/>
          <w:bCs/>
        </w:rPr>
        <w:t>and the resultant effects on migrant journeys</w:t>
      </w:r>
      <w:r w:rsidR="0056179B" w:rsidRPr="009B05A9">
        <w:rPr>
          <w:rFonts w:ascii="Times New Roman" w:hAnsi="Times New Roman" w:cs="Times New Roman"/>
          <w:bCs/>
        </w:rPr>
        <w:t>. </w:t>
      </w:r>
      <w:r w:rsidR="0056179B">
        <w:rPr>
          <w:rFonts w:ascii="Times New Roman" w:hAnsi="Times New Roman" w:cs="Times New Roman"/>
          <w:bCs/>
        </w:rPr>
        <w:t>In the third part, we will examine spaces of immobility such as detention centers and camps.</w:t>
      </w:r>
    </w:p>
    <w:p w14:paraId="64F47478" w14:textId="77777777" w:rsidR="00A34885" w:rsidRDefault="00A34885" w:rsidP="00A34885"/>
    <w:p w14:paraId="756A0F50" w14:textId="77777777" w:rsidR="00A34885" w:rsidRPr="0060593B" w:rsidRDefault="00A34885" w:rsidP="00A34885">
      <w:pPr>
        <w:jc w:val="both"/>
        <w:rPr>
          <w:rFonts w:ascii="Times New Roman" w:hAnsi="Times New Roman" w:cs="Times New Roman"/>
          <w:b/>
          <w:u w:val="single"/>
        </w:rPr>
      </w:pPr>
      <w:r w:rsidRPr="0060593B">
        <w:rPr>
          <w:rFonts w:ascii="Times New Roman" w:hAnsi="Times New Roman" w:cs="Times New Roman"/>
          <w:b/>
          <w:u w:val="single"/>
        </w:rPr>
        <w:t>Course Requirements</w:t>
      </w:r>
    </w:p>
    <w:p w14:paraId="00DA615C" w14:textId="77777777" w:rsidR="00A34885" w:rsidRDefault="00A34885" w:rsidP="00A34885"/>
    <w:tbl>
      <w:tblPr>
        <w:tblStyle w:val="TableGrid"/>
        <w:tblW w:w="9977" w:type="dxa"/>
        <w:tblLook w:val="04A0" w:firstRow="1" w:lastRow="0" w:firstColumn="1" w:lastColumn="0" w:noHBand="0" w:noVBand="1"/>
      </w:tblPr>
      <w:tblGrid>
        <w:gridCol w:w="3468"/>
        <w:gridCol w:w="1349"/>
        <w:gridCol w:w="3797"/>
        <w:gridCol w:w="1363"/>
      </w:tblGrid>
      <w:tr w:rsidR="00A34885" w:rsidRPr="00367B02" w14:paraId="44D71AD9" w14:textId="77777777" w:rsidTr="00405A7C">
        <w:tc>
          <w:tcPr>
            <w:tcW w:w="3505" w:type="dxa"/>
          </w:tcPr>
          <w:p w14:paraId="54D5AC1C" w14:textId="77777777" w:rsidR="00A34885" w:rsidRPr="00367B02" w:rsidRDefault="00A34885" w:rsidP="00AD0A01">
            <w:pPr>
              <w:tabs>
                <w:tab w:val="left" w:pos="1260"/>
              </w:tabs>
              <w:jc w:val="center"/>
              <w:rPr>
                <w:rFonts w:ascii="Times New Roman" w:hAnsi="Times New Roman" w:cs="Times New Roman"/>
                <w:b/>
                <w:bCs/>
              </w:rPr>
            </w:pPr>
            <w:r>
              <w:rPr>
                <w:rFonts w:ascii="Times New Roman" w:hAnsi="Times New Roman" w:cs="Times New Roman"/>
                <w:b/>
                <w:bCs/>
              </w:rPr>
              <w:t>Undergraduates</w:t>
            </w:r>
          </w:p>
        </w:tc>
        <w:tc>
          <w:tcPr>
            <w:tcW w:w="1260" w:type="dxa"/>
          </w:tcPr>
          <w:p w14:paraId="24389607" w14:textId="77777777" w:rsidR="00A34885" w:rsidRPr="00367B02" w:rsidRDefault="00A34885" w:rsidP="00AD0A01">
            <w:pPr>
              <w:tabs>
                <w:tab w:val="left" w:pos="1260"/>
              </w:tabs>
              <w:jc w:val="center"/>
              <w:rPr>
                <w:rFonts w:ascii="Times New Roman" w:hAnsi="Times New Roman" w:cs="Times New Roman"/>
                <w:b/>
                <w:bCs/>
              </w:rPr>
            </w:pPr>
            <w:r>
              <w:rPr>
                <w:rFonts w:ascii="Times New Roman" w:hAnsi="Times New Roman" w:cs="Times New Roman"/>
                <w:b/>
                <w:bCs/>
              </w:rPr>
              <w:t>Percentage</w:t>
            </w:r>
          </w:p>
        </w:tc>
        <w:tc>
          <w:tcPr>
            <w:tcW w:w="3849" w:type="dxa"/>
          </w:tcPr>
          <w:p w14:paraId="29E0400B" w14:textId="77777777" w:rsidR="00A34885" w:rsidRPr="00367B02" w:rsidRDefault="00A34885" w:rsidP="00AD0A01">
            <w:pPr>
              <w:jc w:val="center"/>
              <w:rPr>
                <w:rFonts w:ascii="Times New Roman" w:hAnsi="Times New Roman" w:cs="Times New Roman"/>
                <w:b/>
                <w:bCs/>
              </w:rPr>
            </w:pPr>
            <w:r>
              <w:rPr>
                <w:rFonts w:ascii="Times New Roman" w:hAnsi="Times New Roman" w:cs="Times New Roman"/>
                <w:b/>
                <w:bCs/>
              </w:rPr>
              <w:t>Graduates</w:t>
            </w:r>
          </w:p>
        </w:tc>
        <w:tc>
          <w:tcPr>
            <w:tcW w:w="1363" w:type="dxa"/>
          </w:tcPr>
          <w:p w14:paraId="1B05B400" w14:textId="77777777" w:rsidR="00A34885" w:rsidRPr="00367B02" w:rsidRDefault="00A34885" w:rsidP="00AD0A01">
            <w:pPr>
              <w:jc w:val="center"/>
              <w:rPr>
                <w:rFonts w:ascii="Times New Roman" w:hAnsi="Times New Roman" w:cs="Times New Roman"/>
                <w:b/>
                <w:bCs/>
              </w:rPr>
            </w:pPr>
            <w:r>
              <w:rPr>
                <w:rFonts w:ascii="Times New Roman" w:hAnsi="Times New Roman" w:cs="Times New Roman"/>
                <w:b/>
                <w:bCs/>
              </w:rPr>
              <w:t>Percentage</w:t>
            </w:r>
          </w:p>
        </w:tc>
      </w:tr>
      <w:tr w:rsidR="00A34885" w:rsidRPr="00367B02" w14:paraId="36A2EB9D" w14:textId="77777777" w:rsidTr="00405A7C">
        <w:tc>
          <w:tcPr>
            <w:tcW w:w="3505" w:type="dxa"/>
          </w:tcPr>
          <w:p w14:paraId="0B2DCF2D" w14:textId="59E39AA2" w:rsidR="00A34885" w:rsidRPr="00367B02" w:rsidRDefault="00A34885" w:rsidP="00AD0A01">
            <w:pPr>
              <w:tabs>
                <w:tab w:val="left" w:pos="1260"/>
              </w:tabs>
              <w:jc w:val="center"/>
              <w:rPr>
                <w:rFonts w:ascii="Times New Roman" w:hAnsi="Times New Roman" w:cs="Times New Roman"/>
              </w:rPr>
            </w:pPr>
            <w:r>
              <w:rPr>
                <w:rFonts w:ascii="Times New Roman" w:hAnsi="Times New Roman" w:cs="Times New Roman"/>
              </w:rPr>
              <w:t xml:space="preserve"> Attendance</w:t>
            </w:r>
            <w:r w:rsidR="00405A7C">
              <w:rPr>
                <w:rFonts w:ascii="Times New Roman" w:hAnsi="Times New Roman" w:cs="Times New Roman"/>
              </w:rPr>
              <w:t xml:space="preserve">, </w:t>
            </w:r>
            <w:r>
              <w:rPr>
                <w:rFonts w:ascii="Times New Roman" w:hAnsi="Times New Roman" w:cs="Times New Roman"/>
              </w:rPr>
              <w:t>Participation</w:t>
            </w:r>
            <w:r w:rsidR="00405A7C">
              <w:rPr>
                <w:rFonts w:ascii="Times New Roman" w:hAnsi="Times New Roman" w:cs="Times New Roman"/>
              </w:rPr>
              <w:t xml:space="preserve"> &amp; Learning Log</w:t>
            </w:r>
          </w:p>
        </w:tc>
        <w:tc>
          <w:tcPr>
            <w:tcW w:w="1260" w:type="dxa"/>
          </w:tcPr>
          <w:p w14:paraId="7771AABD" w14:textId="77777777" w:rsidR="00A34885" w:rsidRPr="00367B02" w:rsidRDefault="00A34885" w:rsidP="00AD0A01">
            <w:pPr>
              <w:tabs>
                <w:tab w:val="left" w:pos="1260"/>
              </w:tabs>
              <w:jc w:val="center"/>
              <w:rPr>
                <w:rFonts w:ascii="Times New Roman" w:hAnsi="Times New Roman" w:cs="Times New Roman"/>
              </w:rPr>
            </w:pPr>
            <w:r>
              <w:rPr>
                <w:rFonts w:ascii="Times New Roman" w:hAnsi="Times New Roman" w:cs="Times New Roman"/>
              </w:rPr>
              <w:t>10</w:t>
            </w:r>
            <w:r w:rsidRPr="00367B02">
              <w:rPr>
                <w:rFonts w:ascii="Times New Roman" w:hAnsi="Times New Roman" w:cs="Times New Roman"/>
              </w:rPr>
              <w:t>%</w:t>
            </w:r>
          </w:p>
        </w:tc>
        <w:tc>
          <w:tcPr>
            <w:tcW w:w="3849" w:type="dxa"/>
          </w:tcPr>
          <w:p w14:paraId="5EB01A1B" w14:textId="520A314A" w:rsidR="00A34885" w:rsidRPr="00367B02" w:rsidRDefault="00405A7C" w:rsidP="00AD0A01">
            <w:pPr>
              <w:jc w:val="center"/>
              <w:rPr>
                <w:rFonts w:ascii="Times New Roman" w:hAnsi="Times New Roman" w:cs="Times New Roman"/>
              </w:rPr>
            </w:pPr>
            <w:r>
              <w:rPr>
                <w:rFonts w:ascii="Times New Roman" w:hAnsi="Times New Roman" w:cs="Times New Roman"/>
              </w:rPr>
              <w:t>Attendance, Participation &amp; Learning Log</w:t>
            </w:r>
          </w:p>
        </w:tc>
        <w:tc>
          <w:tcPr>
            <w:tcW w:w="1363" w:type="dxa"/>
          </w:tcPr>
          <w:p w14:paraId="24E66AFB" w14:textId="77777777" w:rsidR="00A34885" w:rsidRPr="00367B02" w:rsidRDefault="00A34885" w:rsidP="00AD0A01">
            <w:pPr>
              <w:jc w:val="center"/>
              <w:rPr>
                <w:rFonts w:ascii="Times New Roman" w:hAnsi="Times New Roman" w:cs="Times New Roman"/>
              </w:rPr>
            </w:pPr>
            <w:r>
              <w:rPr>
                <w:rFonts w:ascii="Times New Roman" w:hAnsi="Times New Roman" w:cs="Times New Roman"/>
              </w:rPr>
              <w:t>10%</w:t>
            </w:r>
          </w:p>
        </w:tc>
      </w:tr>
      <w:tr w:rsidR="00A34885" w:rsidRPr="00367B02" w14:paraId="49B01F4E" w14:textId="77777777" w:rsidTr="00405A7C">
        <w:tc>
          <w:tcPr>
            <w:tcW w:w="3505" w:type="dxa"/>
          </w:tcPr>
          <w:p w14:paraId="2335A401" w14:textId="77777777" w:rsidR="00A34885" w:rsidRPr="00367B02" w:rsidRDefault="00A34885" w:rsidP="00AD0A01">
            <w:pPr>
              <w:tabs>
                <w:tab w:val="left" w:pos="1260"/>
              </w:tabs>
              <w:jc w:val="center"/>
              <w:rPr>
                <w:rFonts w:ascii="Times New Roman" w:hAnsi="Times New Roman" w:cs="Times New Roman"/>
              </w:rPr>
            </w:pPr>
            <w:r>
              <w:rPr>
                <w:rFonts w:ascii="Times New Roman" w:hAnsi="Times New Roman" w:cs="Times New Roman"/>
              </w:rPr>
              <w:t xml:space="preserve">Quizes </w:t>
            </w:r>
          </w:p>
        </w:tc>
        <w:tc>
          <w:tcPr>
            <w:tcW w:w="1260" w:type="dxa"/>
          </w:tcPr>
          <w:p w14:paraId="5BE17628" w14:textId="77777777" w:rsidR="00A34885" w:rsidRPr="00367B02" w:rsidRDefault="00A34885" w:rsidP="00AD0A01">
            <w:pPr>
              <w:tabs>
                <w:tab w:val="left" w:pos="1260"/>
              </w:tabs>
              <w:jc w:val="center"/>
              <w:rPr>
                <w:rFonts w:ascii="Times New Roman" w:hAnsi="Times New Roman" w:cs="Times New Roman"/>
              </w:rPr>
            </w:pPr>
            <w:r>
              <w:rPr>
                <w:rFonts w:ascii="Times New Roman" w:hAnsi="Times New Roman" w:cs="Times New Roman"/>
              </w:rPr>
              <w:t>20%</w:t>
            </w:r>
          </w:p>
        </w:tc>
        <w:tc>
          <w:tcPr>
            <w:tcW w:w="3849" w:type="dxa"/>
          </w:tcPr>
          <w:p w14:paraId="737EB46B" w14:textId="3FABB4B9" w:rsidR="00A34885" w:rsidRPr="00367B02" w:rsidRDefault="0056179B" w:rsidP="00AD0A01">
            <w:pPr>
              <w:jc w:val="center"/>
              <w:rPr>
                <w:rFonts w:ascii="Times New Roman" w:hAnsi="Times New Roman" w:cs="Times New Roman"/>
              </w:rPr>
            </w:pPr>
            <w:r>
              <w:rPr>
                <w:rFonts w:ascii="Times New Roman" w:hAnsi="Times New Roman" w:cs="Times New Roman"/>
              </w:rPr>
              <w:t>Presentations</w:t>
            </w:r>
          </w:p>
        </w:tc>
        <w:tc>
          <w:tcPr>
            <w:tcW w:w="1363" w:type="dxa"/>
          </w:tcPr>
          <w:p w14:paraId="5EDC6F8B" w14:textId="77777777" w:rsidR="00A34885" w:rsidRPr="00367B02" w:rsidRDefault="00A34885" w:rsidP="00AD0A01">
            <w:pPr>
              <w:jc w:val="center"/>
              <w:rPr>
                <w:rFonts w:ascii="Times New Roman" w:hAnsi="Times New Roman" w:cs="Times New Roman"/>
              </w:rPr>
            </w:pPr>
            <w:r>
              <w:rPr>
                <w:rFonts w:ascii="Times New Roman" w:hAnsi="Times New Roman" w:cs="Times New Roman"/>
              </w:rPr>
              <w:t>15%</w:t>
            </w:r>
          </w:p>
        </w:tc>
      </w:tr>
      <w:tr w:rsidR="00A34885" w:rsidRPr="00367B02" w14:paraId="3484E433" w14:textId="77777777" w:rsidTr="00405A7C">
        <w:tc>
          <w:tcPr>
            <w:tcW w:w="3505" w:type="dxa"/>
          </w:tcPr>
          <w:p w14:paraId="04ADDE30" w14:textId="77777777" w:rsidR="00A34885" w:rsidRPr="00367B02" w:rsidRDefault="00A34885" w:rsidP="00AD0A01">
            <w:pPr>
              <w:tabs>
                <w:tab w:val="left" w:pos="1260"/>
              </w:tabs>
              <w:jc w:val="center"/>
              <w:rPr>
                <w:rFonts w:ascii="Times New Roman" w:hAnsi="Times New Roman" w:cs="Times New Roman"/>
              </w:rPr>
            </w:pPr>
            <w:r w:rsidRPr="00367B02">
              <w:rPr>
                <w:rFonts w:ascii="Times New Roman" w:hAnsi="Times New Roman" w:cs="Times New Roman"/>
              </w:rPr>
              <w:t>Midterm Exam</w:t>
            </w:r>
            <w:r>
              <w:rPr>
                <w:rFonts w:ascii="Times New Roman" w:hAnsi="Times New Roman" w:cs="Times New Roman"/>
              </w:rPr>
              <w:t xml:space="preserve"> </w:t>
            </w:r>
          </w:p>
        </w:tc>
        <w:tc>
          <w:tcPr>
            <w:tcW w:w="1260" w:type="dxa"/>
          </w:tcPr>
          <w:p w14:paraId="1D318BAA" w14:textId="77777777" w:rsidR="00A34885" w:rsidRPr="00367B02" w:rsidRDefault="00A34885" w:rsidP="00AD0A01">
            <w:pPr>
              <w:tabs>
                <w:tab w:val="left" w:pos="1260"/>
              </w:tabs>
              <w:jc w:val="center"/>
              <w:rPr>
                <w:rFonts w:ascii="Times New Roman" w:hAnsi="Times New Roman" w:cs="Times New Roman"/>
              </w:rPr>
            </w:pPr>
            <w:r>
              <w:rPr>
                <w:rFonts w:ascii="Times New Roman" w:hAnsi="Times New Roman" w:cs="Times New Roman"/>
              </w:rPr>
              <w:t>25%</w:t>
            </w:r>
          </w:p>
        </w:tc>
        <w:tc>
          <w:tcPr>
            <w:tcW w:w="3849" w:type="dxa"/>
          </w:tcPr>
          <w:p w14:paraId="10C7C364" w14:textId="77777777" w:rsidR="00A34885" w:rsidRPr="00367B02" w:rsidRDefault="00A34885" w:rsidP="00AD0A01">
            <w:pPr>
              <w:jc w:val="center"/>
              <w:rPr>
                <w:rFonts w:ascii="Times New Roman" w:hAnsi="Times New Roman" w:cs="Times New Roman"/>
              </w:rPr>
            </w:pPr>
            <w:r w:rsidRPr="00367B02">
              <w:rPr>
                <w:rFonts w:ascii="Times New Roman" w:hAnsi="Times New Roman" w:cs="Times New Roman"/>
              </w:rPr>
              <w:t>Midterm Exam</w:t>
            </w:r>
          </w:p>
        </w:tc>
        <w:tc>
          <w:tcPr>
            <w:tcW w:w="1363" w:type="dxa"/>
          </w:tcPr>
          <w:p w14:paraId="5A9F8381" w14:textId="77777777" w:rsidR="00A34885" w:rsidRPr="00367B02" w:rsidRDefault="00A34885" w:rsidP="00AD0A01">
            <w:pPr>
              <w:jc w:val="center"/>
              <w:rPr>
                <w:rFonts w:ascii="Times New Roman" w:hAnsi="Times New Roman" w:cs="Times New Roman"/>
              </w:rPr>
            </w:pPr>
            <w:r>
              <w:rPr>
                <w:rFonts w:ascii="Times New Roman" w:hAnsi="Times New Roman" w:cs="Times New Roman"/>
              </w:rPr>
              <w:t>25%</w:t>
            </w:r>
          </w:p>
        </w:tc>
      </w:tr>
      <w:tr w:rsidR="00A34885" w:rsidRPr="00367B02" w14:paraId="2C666B70" w14:textId="77777777" w:rsidTr="00405A7C">
        <w:tc>
          <w:tcPr>
            <w:tcW w:w="3505" w:type="dxa"/>
          </w:tcPr>
          <w:p w14:paraId="6933476D" w14:textId="77777777" w:rsidR="00A34885" w:rsidRDefault="00A34885" w:rsidP="00AD0A01">
            <w:pPr>
              <w:tabs>
                <w:tab w:val="left" w:pos="1260"/>
              </w:tabs>
              <w:jc w:val="center"/>
              <w:rPr>
                <w:rFonts w:ascii="Times New Roman" w:hAnsi="Times New Roman" w:cs="Times New Roman"/>
              </w:rPr>
            </w:pPr>
            <w:r>
              <w:rPr>
                <w:rFonts w:ascii="Times New Roman" w:hAnsi="Times New Roman" w:cs="Times New Roman"/>
              </w:rPr>
              <w:t>1</w:t>
            </w:r>
            <w:r w:rsidRPr="00F938E0">
              <w:rPr>
                <w:rFonts w:ascii="Times New Roman" w:hAnsi="Times New Roman" w:cs="Times New Roman"/>
                <w:vertAlign w:val="superscript"/>
              </w:rPr>
              <w:t>st</w:t>
            </w:r>
            <w:r>
              <w:rPr>
                <w:rFonts w:ascii="Times New Roman" w:hAnsi="Times New Roman" w:cs="Times New Roman"/>
              </w:rPr>
              <w:t xml:space="preserve"> Assignment</w:t>
            </w:r>
          </w:p>
        </w:tc>
        <w:tc>
          <w:tcPr>
            <w:tcW w:w="1260" w:type="dxa"/>
          </w:tcPr>
          <w:p w14:paraId="6F4804B3" w14:textId="77777777" w:rsidR="00A34885" w:rsidRPr="00367B02" w:rsidRDefault="00A34885" w:rsidP="00AD0A01">
            <w:pPr>
              <w:tabs>
                <w:tab w:val="left" w:pos="1260"/>
              </w:tabs>
              <w:jc w:val="center"/>
              <w:rPr>
                <w:rFonts w:ascii="Times New Roman" w:hAnsi="Times New Roman" w:cs="Times New Roman"/>
              </w:rPr>
            </w:pPr>
            <w:r w:rsidRPr="00367B02">
              <w:rPr>
                <w:rFonts w:ascii="Times New Roman" w:hAnsi="Times New Roman" w:cs="Times New Roman"/>
              </w:rPr>
              <w:t>5%</w:t>
            </w:r>
          </w:p>
        </w:tc>
        <w:tc>
          <w:tcPr>
            <w:tcW w:w="3849" w:type="dxa"/>
          </w:tcPr>
          <w:p w14:paraId="38E93AA4" w14:textId="77777777" w:rsidR="00A34885" w:rsidRPr="00367B02" w:rsidRDefault="00A34885" w:rsidP="00AD0A01">
            <w:pPr>
              <w:jc w:val="center"/>
              <w:rPr>
                <w:rFonts w:ascii="Times New Roman" w:hAnsi="Times New Roman" w:cs="Times New Roman"/>
              </w:rPr>
            </w:pPr>
            <w:r>
              <w:rPr>
                <w:rFonts w:ascii="Times New Roman" w:hAnsi="Times New Roman" w:cs="Times New Roman"/>
              </w:rPr>
              <w:t>1</w:t>
            </w:r>
            <w:r w:rsidRPr="00B6568C">
              <w:rPr>
                <w:rFonts w:ascii="Times New Roman" w:hAnsi="Times New Roman" w:cs="Times New Roman"/>
                <w:vertAlign w:val="superscript"/>
              </w:rPr>
              <w:t>st</w:t>
            </w:r>
            <w:r>
              <w:rPr>
                <w:rFonts w:ascii="Times New Roman" w:hAnsi="Times New Roman" w:cs="Times New Roman"/>
              </w:rPr>
              <w:t xml:space="preserve"> Assignment</w:t>
            </w:r>
          </w:p>
        </w:tc>
        <w:tc>
          <w:tcPr>
            <w:tcW w:w="1363" w:type="dxa"/>
          </w:tcPr>
          <w:p w14:paraId="667B89E8" w14:textId="77777777" w:rsidR="00A34885" w:rsidRPr="00367B02" w:rsidRDefault="00A34885" w:rsidP="00AD0A01">
            <w:pPr>
              <w:jc w:val="center"/>
              <w:rPr>
                <w:rFonts w:ascii="Times New Roman" w:hAnsi="Times New Roman" w:cs="Times New Roman"/>
              </w:rPr>
            </w:pPr>
            <w:r w:rsidRPr="00367B02">
              <w:rPr>
                <w:rFonts w:ascii="Times New Roman" w:hAnsi="Times New Roman" w:cs="Times New Roman"/>
              </w:rPr>
              <w:t>5%</w:t>
            </w:r>
          </w:p>
        </w:tc>
      </w:tr>
      <w:tr w:rsidR="00A34885" w:rsidRPr="00367B02" w14:paraId="4B597F52" w14:textId="77777777" w:rsidTr="00405A7C">
        <w:tc>
          <w:tcPr>
            <w:tcW w:w="3505" w:type="dxa"/>
          </w:tcPr>
          <w:p w14:paraId="70347F93" w14:textId="77777777" w:rsidR="00A34885" w:rsidRPr="00367B02" w:rsidRDefault="00A34885" w:rsidP="00AD0A01">
            <w:pPr>
              <w:tabs>
                <w:tab w:val="left" w:pos="1260"/>
              </w:tabs>
              <w:jc w:val="center"/>
              <w:rPr>
                <w:rFonts w:ascii="Times New Roman" w:hAnsi="Times New Roman" w:cs="Times New Roman"/>
              </w:rPr>
            </w:pPr>
            <w:r>
              <w:rPr>
                <w:rFonts w:ascii="Times New Roman" w:hAnsi="Times New Roman" w:cs="Times New Roman"/>
              </w:rPr>
              <w:t>2</w:t>
            </w:r>
            <w:r w:rsidRPr="00F938E0">
              <w:rPr>
                <w:rFonts w:ascii="Times New Roman" w:hAnsi="Times New Roman" w:cs="Times New Roman"/>
                <w:vertAlign w:val="superscript"/>
              </w:rPr>
              <w:t>nd</w:t>
            </w:r>
            <w:r>
              <w:rPr>
                <w:rFonts w:ascii="Times New Roman" w:hAnsi="Times New Roman" w:cs="Times New Roman"/>
              </w:rPr>
              <w:t xml:space="preserve"> Assignment</w:t>
            </w:r>
          </w:p>
        </w:tc>
        <w:tc>
          <w:tcPr>
            <w:tcW w:w="1260" w:type="dxa"/>
          </w:tcPr>
          <w:p w14:paraId="290F2D14" w14:textId="77777777" w:rsidR="00A34885" w:rsidRPr="00367B02" w:rsidRDefault="00A34885" w:rsidP="00AD0A01">
            <w:pPr>
              <w:tabs>
                <w:tab w:val="left" w:pos="1260"/>
              </w:tabs>
              <w:jc w:val="center"/>
              <w:rPr>
                <w:rFonts w:ascii="Times New Roman" w:hAnsi="Times New Roman" w:cs="Times New Roman"/>
              </w:rPr>
            </w:pPr>
            <w:r>
              <w:rPr>
                <w:rFonts w:ascii="Times New Roman" w:hAnsi="Times New Roman" w:cs="Times New Roman"/>
              </w:rPr>
              <w:t>15%</w:t>
            </w:r>
          </w:p>
        </w:tc>
        <w:tc>
          <w:tcPr>
            <w:tcW w:w="3849" w:type="dxa"/>
          </w:tcPr>
          <w:p w14:paraId="464129B6" w14:textId="77777777" w:rsidR="00A34885" w:rsidRPr="00367B02" w:rsidRDefault="00A34885" w:rsidP="00AD0A01">
            <w:pPr>
              <w:jc w:val="center"/>
              <w:rPr>
                <w:rFonts w:ascii="Times New Roman" w:hAnsi="Times New Roman" w:cs="Times New Roman"/>
              </w:rPr>
            </w:pPr>
            <w:r>
              <w:rPr>
                <w:rFonts w:ascii="Times New Roman" w:hAnsi="Times New Roman" w:cs="Times New Roman"/>
              </w:rPr>
              <w:t>2</w:t>
            </w:r>
            <w:r w:rsidRPr="00F938E0">
              <w:rPr>
                <w:rFonts w:ascii="Times New Roman" w:hAnsi="Times New Roman" w:cs="Times New Roman"/>
                <w:vertAlign w:val="superscript"/>
              </w:rPr>
              <w:t>nd</w:t>
            </w:r>
            <w:r>
              <w:rPr>
                <w:rFonts w:ascii="Times New Roman" w:hAnsi="Times New Roman" w:cs="Times New Roman"/>
              </w:rPr>
              <w:t xml:space="preserve"> Assignment</w:t>
            </w:r>
          </w:p>
        </w:tc>
        <w:tc>
          <w:tcPr>
            <w:tcW w:w="1363" w:type="dxa"/>
          </w:tcPr>
          <w:p w14:paraId="4CEA15F7" w14:textId="77777777" w:rsidR="00A34885" w:rsidRPr="00367B02" w:rsidRDefault="00A34885" w:rsidP="00AD0A01">
            <w:pPr>
              <w:jc w:val="center"/>
              <w:rPr>
                <w:rFonts w:ascii="Times New Roman" w:hAnsi="Times New Roman" w:cs="Times New Roman"/>
              </w:rPr>
            </w:pPr>
            <w:r>
              <w:rPr>
                <w:rFonts w:ascii="Times New Roman" w:hAnsi="Times New Roman" w:cs="Times New Roman"/>
              </w:rPr>
              <w:t>15%</w:t>
            </w:r>
          </w:p>
        </w:tc>
      </w:tr>
      <w:tr w:rsidR="00A34885" w:rsidRPr="00367B02" w14:paraId="4563F73C" w14:textId="77777777" w:rsidTr="00405A7C">
        <w:tc>
          <w:tcPr>
            <w:tcW w:w="3505" w:type="dxa"/>
          </w:tcPr>
          <w:p w14:paraId="4376376B" w14:textId="518B2869" w:rsidR="00A34885" w:rsidRPr="00367B02" w:rsidRDefault="00A34885" w:rsidP="00AD0A01">
            <w:pPr>
              <w:tabs>
                <w:tab w:val="left" w:pos="1260"/>
              </w:tabs>
              <w:jc w:val="center"/>
              <w:rPr>
                <w:rFonts w:ascii="Times New Roman" w:hAnsi="Times New Roman" w:cs="Times New Roman"/>
              </w:rPr>
            </w:pPr>
            <w:r w:rsidRPr="00367B02">
              <w:rPr>
                <w:rFonts w:ascii="Times New Roman" w:hAnsi="Times New Roman" w:cs="Times New Roman"/>
              </w:rPr>
              <w:t xml:space="preserve">Final </w:t>
            </w:r>
            <w:r w:rsidR="0056179B">
              <w:rPr>
                <w:rFonts w:ascii="Times New Roman" w:hAnsi="Times New Roman" w:cs="Times New Roman"/>
              </w:rPr>
              <w:t>Paper</w:t>
            </w:r>
          </w:p>
        </w:tc>
        <w:tc>
          <w:tcPr>
            <w:tcW w:w="1260" w:type="dxa"/>
          </w:tcPr>
          <w:p w14:paraId="2938DA6A" w14:textId="77777777" w:rsidR="00A34885" w:rsidRPr="00367B02" w:rsidRDefault="00A34885" w:rsidP="00AD0A01">
            <w:pPr>
              <w:tabs>
                <w:tab w:val="left" w:pos="1260"/>
              </w:tabs>
              <w:jc w:val="center"/>
              <w:rPr>
                <w:rFonts w:ascii="Times New Roman" w:hAnsi="Times New Roman" w:cs="Times New Roman"/>
              </w:rPr>
            </w:pPr>
            <w:r>
              <w:rPr>
                <w:rFonts w:ascii="Times New Roman" w:hAnsi="Times New Roman" w:cs="Times New Roman"/>
              </w:rPr>
              <w:t>25</w:t>
            </w:r>
            <w:r w:rsidRPr="00367B02">
              <w:rPr>
                <w:rFonts w:ascii="Times New Roman" w:hAnsi="Times New Roman" w:cs="Times New Roman"/>
              </w:rPr>
              <w:t>%</w:t>
            </w:r>
          </w:p>
        </w:tc>
        <w:tc>
          <w:tcPr>
            <w:tcW w:w="3849" w:type="dxa"/>
          </w:tcPr>
          <w:p w14:paraId="051FE67C" w14:textId="77777777" w:rsidR="00A34885" w:rsidRPr="00367B02" w:rsidRDefault="00A34885" w:rsidP="00AD0A01">
            <w:pPr>
              <w:jc w:val="center"/>
              <w:rPr>
                <w:rFonts w:ascii="Times New Roman" w:hAnsi="Times New Roman" w:cs="Times New Roman"/>
              </w:rPr>
            </w:pPr>
            <w:r w:rsidRPr="00367B02">
              <w:rPr>
                <w:rFonts w:ascii="Times New Roman" w:hAnsi="Times New Roman" w:cs="Times New Roman"/>
              </w:rPr>
              <w:t xml:space="preserve">Final </w:t>
            </w:r>
            <w:r>
              <w:rPr>
                <w:rFonts w:ascii="Times New Roman" w:hAnsi="Times New Roman" w:cs="Times New Roman"/>
              </w:rPr>
              <w:t>Paper</w:t>
            </w:r>
          </w:p>
        </w:tc>
        <w:tc>
          <w:tcPr>
            <w:tcW w:w="1363" w:type="dxa"/>
          </w:tcPr>
          <w:p w14:paraId="33D9CB96" w14:textId="77777777" w:rsidR="00A34885" w:rsidRPr="00367B02" w:rsidRDefault="00A34885" w:rsidP="00AD0A01">
            <w:pPr>
              <w:jc w:val="center"/>
              <w:rPr>
                <w:rFonts w:ascii="Times New Roman" w:hAnsi="Times New Roman" w:cs="Times New Roman"/>
              </w:rPr>
            </w:pPr>
            <w:r>
              <w:rPr>
                <w:rFonts w:ascii="Times New Roman" w:hAnsi="Times New Roman" w:cs="Times New Roman"/>
              </w:rPr>
              <w:t>30%</w:t>
            </w:r>
          </w:p>
        </w:tc>
      </w:tr>
    </w:tbl>
    <w:p w14:paraId="2710860D" w14:textId="77777777" w:rsidR="00A34885" w:rsidRDefault="00A34885" w:rsidP="00A34885"/>
    <w:p w14:paraId="3FF35E9D" w14:textId="26C0E524" w:rsidR="00A34885" w:rsidRDefault="00A34885" w:rsidP="00A34885">
      <w:pPr>
        <w:jc w:val="both"/>
        <w:rPr>
          <w:rFonts w:ascii="Times New Roman" w:hAnsi="Times New Roman" w:cs="Times New Roman"/>
          <w:bCs/>
        </w:rPr>
      </w:pPr>
      <w:r>
        <w:rPr>
          <w:rFonts w:ascii="Times New Roman" w:hAnsi="Times New Roman" w:cs="Times New Roman"/>
          <w:b/>
        </w:rPr>
        <w:t>Attendance &amp; Participation (</w:t>
      </w:r>
      <w:r w:rsidR="00405A7C">
        <w:rPr>
          <w:rFonts w:ascii="Times New Roman" w:hAnsi="Times New Roman" w:cs="Times New Roman"/>
          <w:b/>
        </w:rPr>
        <w:t>7</w:t>
      </w:r>
      <w:r>
        <w:rPr>
          <w:rFonts w:ascii="Times New Roman" w:hAnsi="Times New Roman" w:cs="Times New Roman"/>
          <w:b/>
        </w:rPr>
        <w:t xml:space="preserve">%): </w:t>
      </w:r>
      <w:r>
        <w:rPr>
          <w:rFonts w:ascii="Times New Roman" w:hAnsi="Times New Roman" w:cs="Times New Roman"/>
          <w:bCs/>
        </w:rPr>
        <w:t>I expect each student to come to class having read the required material and to actively participate in class discussions. Attendance will be taken through Zoom. You are allowed to miss a total of three classes without an excuse. Any unexcused absences beyond that would be reflected in your grade. If you miss fourteen or more classes, you will automatically get an N/A grade.</w:t>
      </w:r>
    </w:p>
    <w:p w14:paraId="76818838" w14:textId="77777777" w:rsidR="00A34885" w:rsidRDefault="00A34885" w:rsidP="00A34885">
      <w:pPr>
        <w:jc w:val="both"/>
        <w:rPr>
          <w:rFonts w:ascii="Times New Roman" w:hAnsi="Times New Roman" w:cs="Times New Roman"/>
          <w:bCs/>
        </w:rPr>
      </w:pPr>
    </w:p>
    <w:p w14:paraId="6253CEB8" w14:textId="297FDDC5" w:rsidR="00A34885" w:rsidRDefault="00A34885" w:rsidP="00A34885">
      <w:pPr>
        <w:ind w:left="720"/>
        <w:jc w:val="both"/>
        <w:rPr>
          <w:rFonts w:ascii="Times New Roman" w:hAnsi="Times New Roman" w:cs="Times New Roman"/>
          <w:bCs/>
        </w:rPr>
      </w:pPr>
      <w:r w:rsidRPr="000D4867">
        <w:rPr>
          <w:rFonts w:ascii="Times New Roman" w:hAnsi="Times New Roman" w:cs="Times New Roman"/>
          <w:b/>
        </w:rPr>
        <w:t>Zoom rules:</w:t>
      </w:r>
      <w:r>
        <w:rPr>
          <w:rFonts w:ascii="Times New Roman" w:hAnsi="Times New Roman" w:cs="Times New Roman"/>
          <w:bCs/>
        </w:rPr>
        <w:t xml:space="preserve"> Please keep your camera on at all times! If you cannot or are unwilling to, please inform me in writing prior to class.</w:t>
      </w:r>
    </w:p>
    <w:p w14:paraId="296BA26A" w14:textId="214279CD" w:rsidR="00F30A0A" w:rsidRDefault="00F30A0A" w:rsidP="00F30A0A">
      <w:pPr>
        <w:jc w:val="both"/>
        <w:rPr>
          <w:rFonts w:ascii="Times New Roman" w:hAnsi="Times New Roman" w:cs="Times New Roman"/>
          <w:b/>
        </w:rPr>
      </w:pPr>
    </w:p>
    <w:p w14:paraId="442E44C8" w14:textId="0E434BED" w:rsidR="00A34885" w:rsidRDefault="00F30A0A" w:rsidP="00405A7C">
      <w:pPr>
        <w:rPr>
          <w:rFonts w:ascii="Times New Roman" w:hAnsi="Times New Roman" w:cs="Times New Roman"/>
          <w:bCs/>
        </w:rPr>
      </w:pPr>
      <w:r>
        <w:rPr>
          <w:rFonts w:ascii="Times New Roman" w:hAnsi="Times New Roman" w:cs="Times New Roman"/>
          <w:b/>
        </w:rPr>
        <w:t>Learning Log (3%):</w:t>
      </w:r>
      <w:r>
        <w:rPr>
          <w:rFonts w:ascii="Times New Roman" w:hAnsi="Times New Roman" w:cs="Times New Roman"/>
          <w:bCs/>
        </w:rPr>
        <w:t xml:space="preserve"> Your learning log will consist of weekly notes (starting from Week 2) in which you jot down one thing you have learned that week and one thing that you would like to learn more about. The notes are to be deposited in a</w:t>
      </w:r>
      <w:r w:rsidR="00405A7C">
        <w:rPr>
          <w:rFonts w:ascii="Times New Roman" w:hAnsi="Times New Roman" w:cs="Times New Roman"/>
          <w:bCs/>
        </w:rPr>
        <w:t xml:space="preserve"> shared</w:t>
      </w:r>
      <w:r>
        <w:rPr>
          <w:rFonts w:ascii="Times New Roman" w:hAnsi="Times New Roman" w:cs="Times New Roman"/>
          <w:bCs/>
        </w:rPr>
        <w:t xml:space="preserve"> folder on Moodle</w:t>
      </w:r>
      <w:r w:rsidR="00405A7C">
        <w:rPr>
          <w:rFonts w:ascii="Times New Roman" w:hAnsi="Times New Roman" w:cs="Times New Roman"/>
          <w:bCs/>
        </w:rPr>
        <w:t xml:space="preserve">; that means your notes will be seen by others in class and you will also be able to see theirs. </w:t>
      </w:r>
    </w:p>
    <w:p w14:paraId="46C4796C" w14:textId="77777777" w:rsidR="00405A7C" w:rsidRPr="00405A7C" w:rsidRDefault="00405A7C" w:rsidP="00405A7C">
      <w:pPr>
        <w:rPr>
          <w:rFonts w:ascii="Times New Roman" w:hAnsi="Times New Roman" w:cs="Times New Roman"/>
          <w:bCs/>
        </w:rPr>
      </w:pPr>
    </w:p>
    <w:p w14:paraId="3E1181A0" w14:textId="7211A1FA" w:rsidR="00A34885" w:rsidRDefault="00A34885" w:rsidP="00A34885">
      <w:pPr>
        <w:jc w:val="both"/>
        <w:rPr>
          <w:rFonts w:ascii="Times New Roman" w:hAnsi="Times New Roman" w:cs="Times New Roman"/>
          <w:bCs/>
        </w:rPr>
      </w:pPr>
      <w:r>
        <w:rPr>
          <w:rFonts w:ascii="Times New Roman" w:hAnsi="Times New Roman" w:cs="Times New Roman"/>
          <w:b/>
          <w:bCs/>
        </w:rPr>
        <w:lastRenderedPageBreak/>
        <w:t xml:space="preserve">Undergraduates </w:t>
      </w:r>
      <w:r>
        <w:rPr>
          <w:rFonts w:ascii="Times New Roman" w:hAnsi="Times New Roman" w:cs="Times New Roman"/>
          <w:b/>
          <w:bCs/>
        </w:rPr>
        <w:sym w:font="Symbol" w:char="F0AE"/>
      </w:r>
      <w:r>
        <w:rPr>
          <w:rFonts w:ascii="Times New Roman" w:hAnsi="Times New Roman" w:cs="Times New Roman"/>
          <w:b/>
          <w:bCs/>
        </w:rPr>
        <w:t xml:space="preserve"> </w:t>
      </w:r>
      <w:r>
        <w:rPr>
          <w:rFonts w:ascii="Times New Roman" w:hAnsi="Times New Roman" w:cs="Times New Roman"/>
          <w:b/>
        </w:rPr>
        <w:t xml:space="preserve">Quizes (2X10=20%): </w:t>
      </w:r>
      <w:r>
        <w:rPr>
          <w:rFonts w:ascii="Times New Roman" w:hAnsi="Times New Roman" w:cs="Times New Roman"/>
          <w:bCs/>
        </w:rPr>
        <w:t>Starting from Week 3, there will be a 10-minute quiz every Monday at the beginning of class for undergraduates only. The quiz will contain one or two questions regarding the week’s required reading.</w:t>
      </w:r>
      <w:r>
        <w:rPr>
          <w:rFonts w:ascii="Times New Roman" w:hAnsi="Times New Roman" w:cs="Times New Roman"/>
          <w:b/>
        </w:rPr>
        <w:t xml:space="preserve"> </w:t>
      </w:r>
      <w:r w:rsidR="00F30A0A">
        <w:rPr>
          <w:rFonts w:ascii="Times New Roman" w:hAnsi="Times New Roman" w:cs="Times New Roman"/>
          <w:bCs/>
        </w:rPr>
        <w:t>Quizes will be submitted through Moodle.</w:t>
      </w:r>
    </w:p>
    <w:p w14:paraId="40A6B037" w14:textId="77777777" w:rsidR="00A34885" w:rsidRDefault="00A34885" w:rsidP="00A34885">
      <w:pPr>
        <w:jc w:val="both"/>
        <w:rPr>
          <w:rFonts w:ascii="Times New Roman" w:hAnsi="Times New Roman" w:cs="Times New Roman"/>
          <w:bCs/>
        </w:rPr>
      </w:pPr>
    </w:p>
    <w:p w14:paraId="55C306B2" w14:textId="1DC6622D" w:rsidR="00A34885" w:rsidRPr="00367B02" w:rsidRDefault="00A34885" w:rsidP="00A34885">
      <w:pPr>
        <w:jc w:val="both"/>
        <w:rPr>
          <w:rFonts w:ascii="Times New Roman" w:hAnsi="Times New Roman" w:cs="Times New Roman"/>
        </w:rPr>
      </w:pPr>
      <w:r>
        <w:rPr>
          <w:rFonts w:ascii="Times New Roman" w:hAnsi="Times New Roman" w:cs="Times New Roman"/>
          <w:b/>
          <w:bCs/>
        </w:rPr>
        <w:t xml:space="preserve">Graduates </w:t>
      </w:r>
      <w:r>
        <w:rPr>
          <w:rFonts w:ascii="Times New Roman" w:hAnsi="Times New Roman" w:cs="Times New Roman"/>
          <w:b/>
          <w:bCs/>
        </w:rPr>
        <w:sym w:font="Symbol" w:char="F0AE"/>
      </w:r>
      <w:r>
        <w:rPr>
          <w:rFonts w:ascii="Times New Roman" w:hAnsi="Times New Roman" w:cs="Times New Roman"/>
          <w:b/>
          <w:bCs/>
        </w:rPr>
        <w:t xml:space="preserve"> </w:t>
      </w:r>
      <w:r w:rsidR="0056179B">
        <w:rPr>
          <w:rFonts w:ascii="Times New Roman" w:hAnsi="Times New Roman" w:cs="Times New Roman"/>
          <w:b/>
          <w:bCs/>
        </w:rPr>
        <w:t>Presentations</w:t>
      </w:r>
      <w:r>
        <w:rPr>
          <w:rFonts w:ascii="Times New Roman" w:hAnsi="Times New Roman" w:cs="Times New Roman"/>
          <w:b/>
          <w:bCs/>
        </w:rPr>
        <w:t xml:space="preserve"> (15%): </w:t>
      </w:r>
      <w:r w:rsidRPr="00367B02">
        <w:rPr>
          <w:rFonts w:ascii="Times New Roman" w:hAnsi="Times New Roman" w:cs="Times New Roman"/>
        </w:rPr>
        <w:t xml:space="preserve">Every </w:t>
      </w:r>
      <w:r>
        <w:rPr>
          <w:rFonts w:ascii="Times New Roman" w:hAnsi="Times New Roman" w:cs="Times New Roman"/>
        </w:rPr>
        <w:t>Thursday</w:t>
      </w:r>
      <w:r w:rsidRPr="00367B02">
        <w:rPr>
          <w:rFonts w:ascii="Times New Roman" w:hAnsi="Times New Roman" w:cs="Times New Roman"/>
        </w:rPr>
        <w:t xml:space="preserve"> starting from W</w:t>
      </w:r>
      <w:r>
        <w:rPr>
          <w:rFonts w:ascii="Times New Roman" w:hAnsi="Times New Roman" w:cs="Times New Roman"/>
        </w:rPr>
        <w:t xml:space="preserve">eek </w:t>
      </w:r>
      <w:r w:rsidRPr="00367B02">
        <w:rPr>
          <w:rFonts w:ascii="Times New Roman" w:hAnsi="Times New Roman" w:cs="Times New Roman"/>
        </w:rPr>
        <w:t xml:space="preserve">3 one graduate student will be responsible for presenting to the undergraduates the additional, graduates-only reading material. </w:t>
      </w:r>
      <w:r w:rsidR="0056179B">
        <w:rPr>
          <w:rFonts w:ascii="Times New Roman" w:hAnsi="Times New Roman" w:cs="Times New Roman"/>
        </w:rPr>
        <w:t>Each presentation will last 15 minutes, and each graduate student will likely make two presentations in the course of the semester (depending on final enrollment numbers).</w:t>
      </w:r>
    </w:p>
    <w:p w14:paraId="35E4B6E7" w14:textId="77777777" w:rsidR="00A34885" w:rsidRDefault="00A34885" w:rsidP="00A34885">
      <w:pPr>
        <w:jc w:val="both"/>
        <w:rPr>
          <w:rFonts w:ascii="Times New Roman" w:hAnsi="Times New Roman" w:cs="Times New Roman"/>
          <w:b/>
        </w:rPr>
      </w:pPr>
    </w:p>
    <w:p w14:paraId="22498666" w14:textId="123972FF" w:rsidR="00A34885" w:rsidRDefault="00A34885" w:rsidP="00A34885">
      <w:pPr>
        <w:jc w:val="both"/>
        <w:rPr>
          <w:rFonts w:ascii="Times New Roman" w:hAnsi="Times New Roman" w:cs="Times New Roman"/>
          <w:bCs/>
        </w:rPr>
      </w:pPr>
      <w:r w:rsidRPr="00086D73">
        <w:rPr>
          <w:rFonts w:ascii="Times New Roman" w:hAnsi="Times New Roman" w:cs="Times New Roman"/>
          <w:b/>
        </w:rPr>
        <w:t>Midterm Exam (</w:t>
      </w:r>
      <w:r>
        <w:rPr>
          <w:rFonts w:ascii="Times New Roman" w:hAnsi="Times New Roman" w:cs="Times New Roman"/>
          <w:b/>
        </w:rPr>
        <w:t>25</w:t>
      </w:r>
      <w:r w:rsidRPr="00086D73">
        <w:rPr>
          <w:rFonts w:ascii="Times New Roman" w:hAnsi="Times New Roman" w:cs="Times New Roman"/>
          <w:b/>
        </w:rPr>
        <w:t>%):</w:t>
      </w:r>
      <w:r>
        <w:rPr>
          <w:rFonts w:ascii="Times New Roman" w:hAnsi="Times New Roman" w:cs="Times New Roman"/>
          <w:bCs/>
        </w:rPr>
        <w:t xml:space="preserve"> We will have a synchronous take-home exam in </w:t>
      </w:r>
      <w:r w:rsidRPr="000E5F0E">
        <w:rPr>
          <w:rFonts w:ascii="Times New Roman" w:hAnsi="Times New Roman" w:cs="Times New Roman"/>
          <w:bCs/>
        </w:rPr>
        <w:t>W</w:t>
      </w:r>
      <w:r>
        <w:rPr>
          <w:rFonts w:ascii="Times New Roman" w:hAnsi="Times New Roman" w:cs="Times New Roman"/>
          <w:bCs/>
        </w:rPr>
        <w:t>eek 7. The exam will consist of two short-essay questions. I will distribute the questions over Moodle at the beginning of class hour and expect students to upload their answers on Moodle at the end of class hour.</w:t>
      </w:r>
      <w:r w:rsidR="00EE5DAF">
        <w:rPr>
          <w:rFonts w:ascii="Times New Roman" w:hAnsi="Times New Roman" w:cs="Times New Roman"/>
          <w:bCs/>
        </w:rPr>
        <w:t xml:space="preserve"> </w:t>
      </w:r>
    </w:p>
    <w:p w14:paraId="79B5BFA8" w14:textId="77777777" w:rsidR="00A34885" w:rsidRDefault="00A34885" w:rsidP="00A34885">
      <w:pPr>
        <w:jc w:val="both"/>
        <w:rPr>
          <w:rFonts w:ascii="Times New Roman" w:hAnsi="Times New Roman" w:cs="Times New Roman"/>
          <w:bCs/>
        </w:rPr>
      </w:pPr>
    </w:p>
    <w:p w14:paraId="65A74A31" w14:textId="79FD85FF" w:rsidR="00A935F1" w:rsidRDefault="00A34885" w:rsidP="00A34885">
      <w:pPr>
        <w:jc w:val="both"/>
        <w:rPr>
          <w:rFonts w:ascii="Times New Roman" w:hAnsi="Times New Roman" w:cs="Times New Roman"/>
        </w:rPr>
      </w:pPr>
      <w:r>
        <w:rPr>
          <w:rFonts w:ascii="Times New Roman" w:hAnsi="Times New Roman" w:cs="Times New Roman"/>
          <w:b/>
        </w:rPr>
        <w:t>1</w:t>
      </w:r>
      <w:r w:rsidRPr="004248C8">
        <w:rPr>
          <w:rFonts w:ascii="Times New Roman" w:hAnsi="Times New Roman" w:cs="Times New Roman"/>
          <w:b/>
          <w:vertAlign w:val="superscript"/>
        </w:rPr>
        <w:t>st</w:t>
      </w:r>
      <w:r>
        <w:rPr>
          <w:rFonts w:ascii="Times New Roman" w:hAnsi="Times New Roman" w:cs="Times New Roman"/>
          <w:b/>
        </w:rPr>
        <w:t xml:space="preserve"> Assignment (5%):</w:t>
      </w:r>
      <w:r w:rsidR="00071AFD">
        <w:rPr>
          <w:rFonts w:ascii="Times New Roman" w:hAnsi="Times New Roman" w:cs="Times New Roman"/>
          <w:b/>
        </w:rPr>
        <w:t xml:space="preserve"> </w:t>
      </w:r>
      <w:r w:rsidR="00071AFD">
        <w:rPr>
          <w:rFonts w:ascii="Times New Roman" w:hAnsi="Times New Roman" w:cs="Times New Roman"/>
        </w:rPr>
        <w:t>Please use the classtime (50 min)</w:t>
      </w:r>
      <w:r w:rsidR="00071AFD" w:rsidRPr="00071AFD">
        <w:rPr>
          <w:rFonts w:ascii="Times New Roman" w:hAnsi="Times New Roman" w:cs="Times New Roman"/>
        </w:rPr>
        <w:t xml:space="preserve"> </w:t>
      </w:r>
      <w:r w:rsidR="00071AFD">
        <w:rPr>
          <w:rFonts w:ascii="Times New Roman" w:hAnsi="Times New Roman" w:cs="Times New Roman"/>
        </w:rPr>
        <w:t xml:space="preserve">to </w:t>
      </w:r>
      <w:r w:rsidR="00A935F1">
        <w:rPr>
          <w:rFonts w:ascii="Times New Roman" w:hAnsi="Times New Roman" w:cs="Times New Roman"/>
        </w:rPr>
        <w:t xml:space="preserve">read/watch the material at the links below and reflect on the formation of a transnational social space through absentee voting. </w:t>
      </w:r>
      <w:r w:rsidR="00A935F1" w:rsidRPr="00A935F1">
        <w:rPr>
          <w:rFonts w:ascii="Times New Roman" w:hAnsi="Times New Roman" w:cs="Times New Roman"/>
        </w:rPr>
        <w:t>1 double-spaced page, 12-point Times New Roman font. To be uploaded on Moodle by 9:30 on October 26</w:t>
      </w:r>
      <w:r w:rsidR="00A935F1" w:rsidRPr="00A935F1">
        <w:rPr>
          <w:rFonts w:ascii="Times New Roman" w:hAnsi="Times New Roman" w:cs="Times New Roman"/>
          <w:vertAlign w:val="superscript"/>
        </w:rPr>
        <w:t>th</w:t>
      </w:r>
      <w:r w:rsidR="00A935F1" w:rsidRPr="00A935F1">
        <w:rPr>
          <w:rFonts w:ascii="Times New Roman" w:hAnsi="Times New Roman" w:cs="Times New Roman"/>
        </w:rPr>
        <w:t>.</w:t>
      </w:r>
      <w:r w:rsidR="00A935F1">
        <w:rPr>
          <w:rFonts w:ascii="Times New Roman" w:hAnsi="Times New Roman" w:cs="Times New Roman"/>
        </w:rPr>
        <w:t xml:space="preserve"> </w:t>
      </w:r>
    </w:p>
    <w:p w14:paraId="7AFF88E5" w14:textId="2CE43A24" w:rsidR="00A935F1" w:rsidRDefault="00A935F1" w:rsidP="00A935F1">
      <w:pPr>
        <w:pStyle w:val="ListParagraph"/>
        <w:numPr>
          <w:ilvl w:val="0"/>
          <w:numId w:val="2"/>
        </w:numPr>
        <w:jc w:val="both"/>
        <w:rPr>
          <w:rFonts w:ascii="Times New Roman" w:hAnsi="Times New Roman" w:cs="Times New Roman"/>
        </w:rPr>
      </w:pPr>
      <w:r w:rsidRPr="00A935F1">
        <w:rPr>
          <w:rFonts w:ascii="Times New Roman" w:hAnsi="Times New Roman" w:cs="Times New Roman"/>
        </w:rPr>
        <w:t xml:space="preserve">How does the Presidency for Turks Abroad and Related Communities </w:t>
      </w:r>
      <w:r w:rsidR="00405A7C">
        <w:rPr>
          <w:rFonts w:ascii="Times New Roman" w:hAnsi="Times New Roman" w:cs="Times New Roman"/>
        </w:rPr>
        <w:t>bring</w:t>
      </w:r>
      <w:r w:rsidRPr="00A935F1">
        <w:rPr>
          <w:rFonts w:ascii="Times New Roman" w:hAnsi="Times New Roman" w:cs="Times New Roman"/>
        </w:rPr>
        <w:t xml:space="preserve"> this space</w:t>
      </w:r>
      <w:r w:rsidR="00405A7C">
        <w:rPr>
          <w:rFonts w:ascii="Times New Roman" w:hAnsi="Times New Roman" w:cs="Times New Roman"/>
        </w:rPr>
        <w:t xml:space="preserve"> into being</w:t>
      </w:r>
      <w:r w:rsidRPr="00A935F1">
        <w:rPr>
          <w:rFonts w:ascii="Times New Roman" w:hAnsi="Times New Roman" w:cs="Times New Roman"/>
        </w:rPr>
        <w:t>?</w:t>
      </w:r>
      <w:r w:rsidR="00405A7C">
        <w:rPr>
          <w:rFonts w:ascii="Times New Roman" w:hAnsi="Times New Roman" w:cs="Times New Roman"/>
        </w:rPr>
        <w:t xml:space="preserve"> </w:t>
      </w:r>
      <w:r w:rsidRPr="00A935F1">
        <w:rPr>
          <w:rFonts w:ascii="Times New Roman" w:hAnsi="Times New Roman" w:cs="Times New Roman"/>
        </w:rPr>
        <w:t xml:space="preserve"> </w:t>
      </w:r>
    </w:p>
    <w:p w14:paraId="333F6ABC" w14:textId="77777777" w:rsidR="00A935F1" w:rsidRDefault="00A935F1" w:rsidP="00A935F1">
      <w:pPr>
        <w:pStyle w:val="ListParagraph"/>
        <w:numPr>
          <w:ilvl w:val="0"/>
          <w:numId w:val="2"/>
        </w:numPr>
        <w:jc w:val="both"/>
        <w:rPr>
          <w:rFonts w:ascii="Times New Roman" w:hAnsi="Times New Roman" w:cs="Times New Roman"/>
        </w:rPr>
      </w:pPr>
      <w:r w:rsidRPr="00A935F1">
        <w:rPr>
          <w:rFonts w:ascii="Times New Roman" w:hAnsi="Times New Roman" w:cs="Times New Roman"/>
        </w:rPr>
        <w:t xml:space="preserve">What arguments do different Turkish citizens in Germany make with regards to their right to vote in Turkish elections? </w:t>
      </w:r>
    </w:p>
    <w:p w14:paraId="4C86909C" w14:textId="6834E85F" w:rsidR="00A34885" w:rsidRPr="00A935F1" w:rsidRDefault="00A935F1" w:rsidP="00A935F1">
      <w:pPr>
        <w:pStyle w:val="ListParagraph"/>
        <w:numPr>
          <w:ilvl w:val="0"/>
          <w:numId w:val="2"/>
        </w:numPr>
        <w:jc w:val="both"/>
        <w:rPr>
          <w:rFonts w:ascii="Times New Roman" w:hAnsi="Times New Roman" w:cs="Times New Roman"/>
        </w:rPr>
      </w:pPr>
      <w:r w:rsidRPr="00A935F1">
        <w:rPr>
          <w:rFonts w:ascii="Times New Roman" w:hAnsi="Times New Roman" w:cs="Times New Roman"/>
        </w:rPr>
        <w:t xml:space="preserve">What is your personal position, i.e. how do you think you are being impacted by the votes of Turkish citizens abroad? </w:t>
      </w:r>
    </w:p>
    <w:p w14:paraId="3E71858B" w14:textId="241D0076" w:rsidR="00A935F1" w:rsidRDefault="00A935F1" w:rsidP="00A34885">
      <w:pPr>
        <w:jc w:val="both"/>
        <w:rPr>
          <w:rFonts w:ascii="Times New Roman" w:hAnsi="Times New Roman" w:cs="Times New Roman"/>
        </w:rPr>
      </w:pPr>
    </w:p>
    <w:p w14:paraId="07A775FA" w14:textId="3CBF0F5F" w:rsidR="00A935F1" w:rsidRDefault="00E6550D" w:rsidP="00A34885">
      <w:pPr>
        <w:jc w:val="both"/>
        <w:rPr>
          <w:rFonts w:ascii="Times New Roman" w:hAnsi="Times New Roman" w:cs="Times New Roman"/>
        </w:rPr>
      </w:pPr>
      <w:hyperlink r:id="rId6" w:history="1">
        <w:r w:rsidR="00A935F1" w:rsidRPr="004018BB">
          <w:rPr>
            <w:rStyle w:val="Hyperlink"/>
            <w:rFonts w:ascii="Times New Roman" w:hAnsi="Times New Roman" w:cs="Times New Roman"/>
          </w:rPr>
          <w:t>https://www.ytb.gov.tr/yurtdisi-vatandaslar/turkiyedeki-secimlere-katilim</w:t>
        </w:r>
      </w:hyperlink>
    </w:p>
    <w:p w14:paraId="38296B38" w14:textId="4BCC6487" w:rsidR="00A935F1" w:rsidRDefault="00E6550D" w:rsidP="00A34885">
      <w:pPr>
        <w:jc w:val="both"/>
        <w:rPr>
          <w:rFonts w:ascii="Times New Roman" w:hAnsi="Times New Roman" w:cs="Times New Roman"/>
        </w:rPr>
      </w:pPr>
      <w:hyperlink r:id="rId7" w:history="1">
        <w:r w:rsidR="00A935F1" w:rsidRPr="004018BB">
          <w:rPr>
            <w:rStyle w:val="Hyperlink"/>
            <w:rFonts w:ascii="Times New Roman" w:hAnsi="Times New Roman" w:cs="Times New Roman"/>
          </w:rPr>
          <w:t>https://www.youtube.com/watch?v=b_LKfO8EWSE</w:t>
        </w:r>
      </w:hyperlink>
    </w:p>
    <w:p w14:paraId="61667ED2" w14:textId="77777777" w:rsidR="00A34885" w:rsidRDefault="00A34885" w:rsidP="00A34885">
      <w:pPr>
        <w:jc w:val="both"/>
        <w:rPr>
          <w:rFonts w:ascii="Times New Roman" w:hAnsi="Times New Roman" w:cs="Times New Roman"/>
          <w:b/>
        </w:rPr>
      </w:pPr>
    </w:p>
    <w:p w14:paraId="341C2970" w14:textId="1A6FEEC3" w:rsidR="00A34885" w:rsidRDefault="00A34885" w:rsidP="00A34885">
      <w:pPr>
        <w:jc w:val="both"/>
        <w:rPr>
          <w:rFonts w:ascii="Times New Roman" w:hAnsi="Times New Roman" w:cs="Times New Roman"/>
          <w:b/>
        </w:rPr>
      </w:pPr>
      <w:r>
        <w:rPr>
          <w:rFonts w:ascii="Times New Roman" w:hAnsi="Times New Roman" w:cs="Times New Roman"/>
          <w:b/>
        </w:rPr>
        <w:t>2</w:t>
      </w:r>
      <w:r w:rsidRPr="004248C8">
        <w:rPr>
          <w:rFonts w:ascii="Times New Roman" w:hAnsi="Times New Roman" w:cs="Times New Roman"/>
          <w:b/>
          <w:vertAlign w:val="superscript"/>
        </w:rPr>
        <w:t>nd</w:t>
      </w:r>
      <w:r>
        <w:rPr>
          <w:rFonts w:ascii="Times New Roman" w:hAnsi="Times New Roman" w:cs="Times New Roman"/>
          <w:b/>
        </w:rPr>
        <w:t xml:space="preserve"> Assignment</w:t>
      </w:r>
      <w:r w:rsidRPr="00C905CD">
        <w:rPr>
          <w:rFonts w:ascii="Times New Roman" w:hAnsi="Times New Roman" w:cs="Times New Roman"/>
          <w:b/>
        </w:rPr>
        <w:t xml:space="preserve"> (15%):</w:t>
      </w:r>
      <w:r>
        <w:rPr>
          <w:rFonts w:ascii="Times New Roman" w:hAnsi="Times New Roman" w:cs="Times New Roman"/>
          <w:b/>
        </w:rPr>
        <w:t xml:space="preserve"> </w:t>
      </w:r>
      <w:r w:rsidR="005A7822">
        <w:rPr>
          <w:rFonts w:ascii="Times New Roman" w:hAnsi="Times New Roman" w:cs="Times New Roman"/>
          <w:bCs/>
        </w:rPr>
        <w:t xml:space="preserve">Please </w:t>
      </w:r>
      <w:r w:rsidR="005A7822">
        <w:rPr>
          <w:rFonts w:ascii="Times New Roman" w:hAnsi="Times New Roman" w:cs="Times New Roman"/>
        </w:rPr>
        <w:t xml:space="preserve">watch the documentary </w:t>
      </w:r>
      <w:r w:rsidR="005A7822" w:rsidRPr="005A7822">
        <w:rPr>
          <w:rFonts w:ascii="Times New Roman" w:hAnsi="Times New Roman" w:cs="Times New Roman"/>
          <w:i/>
          <w:iCs/>
        </w:rPr>
        <w:t>Which Way Home</w:t>
      </w:r>
      <w:r w:rsidR="005A7822">
        <w:rPr>
          <w:rFonts w:ascii="Times New Roman" w:hAnsi="Times New Roman" w:cs="Times New Roman"/>
        </w:rPr>
        <w:t xml:space="preserve"> (dir. R. Cammisa, 2009) and </w:t>
      </w:r>
      <w:r w:rsidR="00071AFD">
        <w:rPr>
          <w:rFonts w:ascii="Times New Roman" w:hAnsi="Times New Roman" w:cs="Times New Roman"/>
        </w:rPr>
        <w:t>discuss,</w:t>
      </w:r>
      <w:r w:rsidR="005A7822">
        <w:rPr>
          <w:rFonts w:ascii="Times New Roman" w:hAnsi="Times New Roman" w:cs="Times New Roman"/>
        </w:rPr>
        <w:t xml:space="preserve"> </w:t>
      </w:r>
      <w:r w:rsidR="00071AFD">
        <w:rPr>
          <w:rFonts w:ascii="Times New Roman" w:hAnsi="Times New Roman" w:cs="Times New Roman"/>
        </w:rPr>
        <w:t xml:space="preserve">based on relevant course readings, </w:t>
      </w:r>
      <w:r w:rsidR="005A7822">
        <w:rPr>
          <w:rFonts w:ascii="Times New Roman" w:hAnsi="Times New Roman" w:cs="Times New Roman"/>
        </w:rPr>
        <w:t>the time-space of the</w:t>
      </w:r>
      <w:r w:rsidR="00071AFD">
        <w:rPr>
          <w:rFonts w:ascii="Times New Roman" w:hAnsi="Times New Roman" w:cs="Times New Roman"/>
        </w:rPr>
        <w:t xml:space="preserve"> migrant</w:t>
      </w:r>
      <w:r w:rsidR="005A7822">
        <w:rPr>
          <w:rFonts w:ascii="Times New Roman" w:hAnsi="Times New Roman" w:cs="Times New Roman"/>
        </w:rPr>
        <w:t xml:space="preserve"> journey depicted in the film</w:t>
      </w:r>
      <w:r w:rsidR="00071AFD">
        <w:rPr>
          <w:rFonts w:ascii="Times New Roman" w:hAnsi="Times New Roman" w:cs="Times New Roman"/>
        </w:rPr>
        <w:t>. I will provide you with a streaming link. 2-3 double-spaced pages, 12-point Times New Roman font. To be uploaded on Moodle before classtime on Dec. 14, Monday.</w:t>
      </w:r>
    </w:p>
    <w:p w14:paraId="376E7DC9" w14:textId="77777777" w:rsidR="00A34885" w:rsidRDefault="00A34885" w:rsidP="00A34885">
      <w:pPr>
        <w:jc w:val="both"/>
        <w:rPr>
          <w:rFonts w:ascii="Times New Roman" w:hAnsi="Times New Roman" w:cs="Times New Roman"/>
          <w:b/>
        </w:rPr>
      </w:pPr>
    </w:p>
    <w:p w14:paraId="24DC6887" w14:textId="4911772D" w:rsidR="00A34885" w:rsidRDefault="00A34885" w:rsidP="00A34885">
      <w:pPr>
        <w:jc w:val="both"/>
        <w:rPr>
          <w:rFonts w:ascii="Times New Roman" w:hAnsi="Times New Roman" w:cs="Times New Roman"/>
          <w:b/>
        </w:rPr>
      </w:pPr>
      <w:r>
        <w:rPr>
          <w:rFonts w:ascii="Times New Roman" w:hAnsi="Times New Roman" w:cs="Times New Roman"/>
          <w:b/>
          <w:bCs/>
        </w:rPr>
        <w:t xml:space="preserve">Undergraduates </w:t>
      </w:r>
      <w:r>
        <w:rPr>
          <w:rFonts w:ascii="Times New Roman" w:hAnsi="Times New Roman" w:cs="Times New Roman"/>
          <w:b/>
          <w:bCs/>
        </w:rPr>
        <w:sym w:font="Symbol" w:char="F0AE"/>
      </w:r>
      <w:r>
        <w:rPr>
          <w:rFonts w:ascii="Times New Roman" w:hAnsi="Times New Roman" w:cs="Times New Roman"/>
          <w:b/>
          <w:bCs/>
        </w:rPr>
        <w:t xml:space="preserve"> </w:t>
      </w:r>
      <w:r>
        <w:rPr>
          <w:rFonts w:ascii="Times New Roman" w:hAnsi="Times New Roman" w:cs="Times New Roman"/>
          <w:b/>
        </w:rPr>
        <w:t xml:space="preserve">Final </w:t>
      </w:r>
      <w:r w:rsidR="0056179B">
        <w:rPr>
          <w:rFonts w:ascii="Times New Roman" w:hAnsi="Times New Roman" w:cs="Times New Roman"/>
          <w:b/>
        </w:rPr>
        <w:t>Paper</w:t>
      </w:r>
      <w:r>
        <w:rPr>
          <w:rFonts w:ascii="Times New Roman" w:hAnsi="Times New Roman" w:cs="Times New Roman"/>
          <w:b/>
        </w:rPr>
        <w:t xml:space="preserve"> (25%): </w:t>
      </w:r>
      <w:r w:rsidR="0056179B">
        <w:rPr>
          <w:rFonts w:ascii="Times New Roman" w:hAnsi="Times New Roman" w:cs="Times New Roman"/>
          <w:bCs/>
        </w:rPr>
        <w:t xml:space="preserve">Undergraduate students will </w:t>
      </w:r>
      <w:r w:rsidR="005A7822">
        <w:rPr>
          <w:rFonts w:ascii="Times New Roman" w:hAnsi="Times New Roman" w:cs="Times New Roman"/>
          <w:bCs/>
        </w:rPr>
        <w:t>write 5-6 double-spaced pages on the virtual spaces of migrant connection</w:t>
      </w:r>
      <w:r>
        <w:rPr>
          <w:rFonts w:ascii="Times New Roman" w:hAnsi="Times New Roman" w:cs="Times New Roman"/>
          <w:bCs/>
        </w:rPr>
        <w:t>.</w:t>
      </w:r>
      <w:r w:rsidR="005A7822">
        <w:rPr>
          <w:rFonts w:ascii="Times New Roman" w:hAnsi="Times New Roman" w:cs="Times New Roman"/>
          <w:bCs/>
        </w:rPr>
        <w:t xml:space="preserve"> I will specify the resources I expect you to use in our last class</w:t>
      </w:r>
      <w:r w:rsidR="00282C2E">
        <w:rPr>
          <w:rFonts w:ascii="Times New Roman" w:hAnsi="Times New Roman" w:cs="Times New Roman"/>
          <w:bCs/>
        </w:rPr>
        <w:t xml:space="preserve"> and also provide guiding questions</w:t>
      </w:r>
      <w:r w:rsidR="005A7822">
        <w:rPr>
          <w:rFonts w:ascii="Times New Roman" w:hAnsi="Times New Roman" w:cs="Times New Roman"/>
          <w:bCs/>
        </w:rPr>
        <w:t xml:space="preserve">. </w:t>
      </w:r>
      <w:r w:rsidR="005A7822" w:rsidRPr="00891F98">
        <w:rPr>
          <w:rFonts w:ascii="Times New Roman" w:hAnsi="Times New Roman" w:cs="Times New Roman"/>
          <w:b/>
          <w:bCs/>
        </w:rPr>
        <w:t>Deadline:</w:t>
      </w:r>
      <w:r w:rsidR="005A7822">
        <w:rPr>
          <w:rFonts w:ascii="Times New Roman" w:hAnsi="Times New Roman" w:cs="Times New Roman"/>
        </w:rPr>
        <w:t xml:space="preserve"> Please upload on Moodle by</w:t>
      </w:r>
      <w:r w:rsidR="005A7822" w:rsidRPr="00367B02">
        <w:rPr>
          <w:rFonts w:ascii="Times New Roman" w:hAnsi="Times New Roman" w:cs="Times New Roman"/>
        </w:rPr>
        <w:t xml:space="preserve"> </w:t>
      </w:r>
      <w:r w:rsidR="005A7822">
        <w:rPr>
          <w:rFonts w:ascii="Times New Roman" w:hAnsi="Times New Roman" w:cs="Times New Roman"/>
        </w:rPr>
        <w:t xml:space="preserve">5 pm on </w:t>
      </w:r>
      <w:r w:rsidR="005A7822">
        <w:rPr>
          <w:rFonts w:ascii="Times New Roman" w:hAnsi="Times New Roman" w:cs="Times New Roman"/>
          <w:b/>
          <w:bCs/>
        </w:rPr>
        <w:t>January 14</w:t>
      </w:r>
      <w:r w:rsidR="005A7822" w:rsidRPr="00891F98">
        <w:rPr>
          <w:rFonts w:ascii="Times New Roman" w:hAnsi="Times New Roman" w:cs="Times New Roman"/>
          <w:b/>
          <w:bCs/>
          <w:vertAlign w:val="superscript"/>
        </w:rPr>
        <w:t>th</w:t>
      </w:r>
      <w:r w:rsidR="005A7822">
        <w:rPr>
          <w:rFonts w:ascii="Times New Roman" w:hAnsi="Times New Roman" w:cs="Times New Roman"/>
        </w:rPr>
        <w:t>.</w:t>
      </w:r>
    </w:p>
    <w:p w14:paraId="36A2DB16" w14:textId="77777777" w:rsidR="00A34885" w:rsidRDefault="00A34885" w:rsidP="00A34885">
      <w:pPr>
        <w:jc w:val="both"/>
        <w:rPr>
          <w:rFonts w:ascii="Times New Roman" w:hAnsi="Times New Roman" w:cs="Times New Roman"/>
          <w:b/>
        </w:rPr>
      </w:pPr>
    </w:p>
    <w:p w14:paraId="20BB9EE1" w14:textId="44091629" w:rsidR="00A34885" w:rsidRPr="009B0C99" w:rsidRDefault="00A34885" w:rsidP="00A34885">
      <w:pPr>
        <w:jc w:val="both"/>
        <w:rPr>
          <w:rFonts w:ascii="Times New Roman" w:hAnsi="Times New Roman" w:cs="Times New Roman"/>
          <w:b/>
        </w:rPr>
      </w:pPr>
      <w:r>
        <w:rPr>
          <w:rFonts w:ascii="Times New Roman" w:hAnsi="Times New Roman" w:cs="Times New Roman"/>
          <w:b/>
          <w:bCs/>
        </w:rPr>
        <w:t xml:space="preserve">Graduates </w:t>
      </w:r>
      <w:r>
        <w:rPr>
          <w:rFonts w:ascii="Times New Roman" w:hAnsi="Times New Roman" w:cs="Times New Roman"/>
          <w:b/>
          <w:bCs/>
        </w:rPr>
        <w:sym w:font="Symbol" w:char="F0AE"/>
      </w:r>
      <w:r>
        <w:rPr>
          <w:rFonts w:ascii="Times New Roman" w:hAnsi="Times New Roman" w:cs="Times New Roman"/>
          <w:b/>
          <w:bCs/>
        </w:rPr>
        <w:t xml:space="preserve"> </w:t>
      </w:r>
      <w:r>
        <w:rPr>
          <w:rFonts w:ascii="Times New Roman" w:hAnsi="Times New Roman" w:cs="Times New Roman"/>
          <w:b/>
        </w:rPr>
        <w:t xml:space="preserve">Final Paper (30%): </w:t>
      </w:r>
      <w:r w:rsidRPr="00276190">
        <w:rPr>
          <w:rFonts w:ascii="Times New Roman" w:hAnsi="Times New Roman" w:cs="Times New Roman"/>
        </w:rPr>
        <w:t>Graduate students</w:t>
      </w:r>
      <w:r w:rsidRPr="00367B02">
        <w:rPr>
          <w:rFonts w:ascii="Times New Roman" w:hAnsi="Times New Roman" w:cs="Times New Roman"/>
        </w:rPr>
        <w:t xml:space="preserve"> are expected to write 10-12 double-spaced pages on a </w:t>
      </w:r>
      <w:r>
        <w:rPr>
          <w:rFonts w:ascii="Times New Roman" w:hAnsi="Times New Roman" w:cs="Times New Roman"/>
        </w:rPr>
        <w:t>topic</w:t>
      </w:r>
      <w:r w:rsidRPr="00367B02">
        <w:rPr>
          <w:rFonts w:ascii="Times New Roman" w:hAnsi="Times New Roman" w:cs="Times New Roman"/>
        </w:rPr>
        <w:t xml:space="preserve"> that they choose</w:t>
      </w:r>
      <w:r>
        <w:rPr>
          <w:rFonts w:ascii="Times New Roman" w:hAnsi="Times New Roman" w:cs="Times New Roman"/>
        </w:rPr>
        <w:t>, which builds</w:t>
      </w:r>
      <w:r w:rsidRPr="00367B02">
        <w:rPr>
          <w:rFonts w:ascii="Times New Roman" w:hAnsi="Times New Roman" w:cs="Times New Roman"/>
        </w:rPr>
        <w:t xml:space="preserve"> on the course material.</w:t>
      </w:r>
      <w:r>
        <w:rPr>
          <w:rFonts w:ascii="Times New Roman" w:hAnsi="Times New Roman" w:cs="Times New Roman"/>
        </w:rPr>
        <w:t xml:space="preserve"> </w:t>
      </w:r>
      <w:r w:rsidRPr="00891F98">
        <w:rPr>
          <w:rFonts w:ascii="Times New Roman" w:hAnsi="Times New Roman" w:cs="Times New Roman"/>
          <w:b/>
          <w:bCs/>
        </w:rPr>
        <w:t>Deadline:</w:t>
      </w:r>
      <w:r>
        <w:rPr>
          <w:rFonts w:ascii="Times New Roman" w:hAnsi="Times New Roman" w:cs="Times New Roman"/>
        </w:rPr>
        <w:t xml:space="preserve"> Please upload on Moodle by</w:t>
      </w:r>
      <w:r w:rsidRPr="00367B02">
        <w:rPr>
          <w:rFonts w:ascii="Times New Roman" w:hAnsi="Times New Roman" w:cs="Times New Roman"/>
        </w:rPr>
        <w:t xml:space="preserve"> </w:t>
      </w:r>
      <w:r w:rsidR="005A7822">
        <w:rPr>
          <w:rFonts w:ascii="Times New Roman" w:hAnsi="Times New Roman" w:cs="Times New Roman"/>
        </w:rPr>
        <w:t xml:space="preserve">5 pm on </w:t>
      </w:r>
      <w:r>
        <w:rPr>
          <w:rFonts w:ascii="Times New Roman" w:hAnsi="Times New Roman" w:cs="Times New Roman"/>
          <w:b/>
          <w:bCs/>
        </w:rPr>
        <w:t xml:space="preserve">January </w:t>
      </w:r>
      <w:r w:rsidRPr="00891F98">
        <w:rPr>
          <w:rFonts w:ascii="Times New Roman" w:hAnsi="Times New Roman" w:cs="Times New Roman"/>
          <w:b/>
          <w:bCs/>
        </w:rPr>
        <w:t>2</w:t>
      </w:r>
      <w:r>
        <w:rPr>
          <w:rFonts w:ascii="Times New Roman" w:hAnsi="Times New Roman" w:cs="Times New Roman"/>
          <w:b/>
          <w:bCs/>
        </w:rPr>
        <w:t>0</w:t>
      </w:r>
      <w:r w:rsidRPr="00891F98">
        <w:rPr>
          <w:rFonts w:ascii="Times New Roman" w:hAnsi="Times New Roman" w:cs="Times New Roman"/>
          <w:b/>
          <w:bCs/>
          <w:vertAlign w:val="superscript"/>
        </w:rPr>
        <w:t>th</w:t>
      </w:r>
      <w:r>
        <w:rPr>
          <w:rFonts w:ascii="Times New Roman" w:hAnsi="Times New Roman" w:cs="Times New Roman"/>
        </w:rPr>
        <w:t>. Please also make sure you discuss your topic with me before you start writing, no later than Week 11.</w:t>
      </w:r>
    </w:p>
    <w:p w14:paraId="58CAE6F1" w14:textId="77777777" w:rsidR="00A34885" w:rsidRDefault="00A34885" w:rsidP="00A34885">
      <w:pPr>
        <w:jc w:val="both"/>
        <w:rPr>
          <w:rFonts w:ascii="Times New Roman" w:hAnsi="Times New Roman" w:cs="Times New Roman"/>
          <w:bCs/>
        </w:rPr>
      </w:pPr>
    </w:p>
    <w:p w14:paraId="7B0A9725" w14:textId="77777777" w:rsidR="00A34885" w:rsidRPr="005D2E60" w:rsidRDefault="00A34885" w:rsidP="00A34885">
      <w:pPr>
        <w:jc w:val="both"/>
        <w:rPr>
          <w:rFonts w:ascii="Times New Roman" w:hAnsi="Times New Roman" w:cs="Times New Roman"/>
          <w:b/>
          <w:u w:val="single"/>
        </w:rPr>
      </w:pPr>
      <w:r w:rsidRPr="005D2E60">
        <w:rPr>
          <w:rFonts w:ascii="Times New Roman" w:hAnsi="Times New Roman" w:cs="Times New Roman"/>
          <w:b/>
          <w:u w:val="single"/>
        </w:rPr>
        <w:t>Grade Catalog</w:t>
      </w:r>
    </w:p>
    <w:p w14:paraId="60556059" w14:textId="77777777" w:rsidR="00A34885" w:rsidRPr="0060593B" w:rsidRDefault="00A34885" w:rsidP="00A34885">
      <w:pPr>
        <w:jc w:val="both"/>
        <w:rPr>
          <w:rFonts w:ascii="Times New Roman" w:hAnsi="Times New Roman" w:cs="Times New Roman"/>
          <w:bCs/>
        </w:rPr>
      </w:pPr>
    </w:p>
    <w:tbl>
      <w:tblPr>
        <w:tblStyle w:val="TableGrid"/>
        <w:tblW w:w="0" w:type="auto"/>
        <w:tblLook w:val="04A0" w:firstRow="1" w:lastRow="0" w:firstColumn="1" w:lastColumn="0" w:noHBand="0" w:noVBand="1"/>
      </w:tblPr>
      <w:tblGrid>
        <w:gridCol w:w="2515"/>
        <w:gridCol w:w="1710"/>
        <w:gridCol w:w="1800"/>
        <w:gridCol w:w="1710"/>
        <w:gridCol w:w="1615"/>
      </w:tblGrid>
      <w:tr w:rsidR="00A34885" w14:paraId="350E868E" w14:textId="77777777" w:rsidTr="00AD0A01">
        <w:tc>
          <w:tcPr>
            <w:tcW w:w="2515" w:type="dxa"/>
            <w:vMerge w:val="restart"/>
          </w:tcPr>
          <w:p w14:paraId="465E248D" w14:textId="77777777" w:rsidR="00A34885" w:rsidRDefault="00A34885" w:rsidP="00AD0A01">
            <w:pPr>
              <w:rPr>
                <w:rFonts w:ascii="Times New Roman" w:hAnsi="Times New Roman" w:cs="Times New Roman"/>
                <w:bCs/>
                <w:lang w:val="tr-TR"/>
              </w:rPr>
            </w:pPr>
            <w:r w:rsidRPr="006141AB">
              <w:rPr>
                <w:rFonts w:ascii="Times New Roman" w:hAnsi="Times New Roman" w:cs="Times New Roman"/>
                <w:bCs/>
                <w:lang w:val="tr-TR"/>
              </w:rPr>
              <w:t xml:space="preserve">90 and above: A </w:t>
            </w:r>
          </w:p>
          <w:p w14:paraId="24AD167B" w14:textId="77777777" w:rsidR="00A34885" w:rsidRPr="006141AB" w:rsidRDefault="00A34885" w:rsidP="00AD0A01">
            <w:pPr>
              <w:rPr>
                <w:rFonts w:ascii="Times New Roman" w:hAnsi="Times New Roman" w:cs="Times New Roman"/>
                <w:bCs/>
                <w:lang w:val="tr-TR"/>
              </w:rPr>
            </w:pPr>
            <w:r w:rsidRPr="006141AB">
              <w:rPr>
                <w:rFonts w:ascii="Times New Roman" w:hAnsi="Times New Roman" w:cs="Times New Roman"/>
                <w:bCs/>
                <w:lang w:val="tr-TR"/>
              </w:rPr>
              <w:lastRenderedPageBreak/>
              <w:t>(A-’s</w:t>
            </w:r>
            <w:r>
              <w:rPr>
                <w:rFonts w:ascii="Times New Roman" w:hAnsi="Times New Roman" w:cs="Times New Roman"/>
                <w:bCs/>
                <w:lang w:val="tr-TR"/>
              </w:rPr>
              <w:t xml:space="preserve"> are</w:t>
            </w:r>
            <w:r w:rsidRPr="006141AB">
              <w:rPr>
                <w:rFonts w:ascii="Times New Roman" w:hAnsi="Times New Roman" w:cs="Times New Roman"/>
                <w:bCs/>
                <w:lang w:val="tr-TR"/>
              </w:rPr>
              <w:t xml:space="preserve"> automatically round</w:t>
            </w:r>
            <w:r>
              <w:rPr>
                <w:rFonts w:ascii="Times New Roman" w:hAnsi="Times New Roman" w:cs="Times New Roman"/>
                <w:bCs/>
                <w:lang w:val="tr-TR"/>
              </w:rPr>
              <w:t>ed</w:t>
            </w:r>
            <w:r w:rsidRPr="006141AB">
              <w:rPr>
                <w:rFonts w:ascii="Times New Roman" w:hAnsi="Times New Roman" w:cs="Times New Roman"/>
                <w:bCs/>
                <w:lang w:val="tr-TR"/>
              </w:rPr>
              <w:t xml:space="preserve"> up</w:t>
            </w:r>
            <w:r>
              <w:rPr>
                <w:rFonts w:ascii="Times New Roman" w:hAnsi="Times New Roman" w:cs="Times New Roman"/>
                <w:bCs/>
                <w:lang w:val="tr-TR"/>
              </w:rPr>
              <w:t xml:space="preserve"> to </w:t>
            </w:r>
            <w:r w:rsidRPr="006141AB">
              <w:rPr>
                <w:rFonts w:ascii="Times New Roman" w:hAnsi="Times New Roman" w:cs="Times New Roman"/>
                <w:bCs/>
                <w:lang w:val="tr-TR"/>
              </w:rPr>
              <w:t>A)</w:t>
            </w:r>
          </w:p>
        </w:tc>
        <w:tc>
          <w:tcPr>
            <w:tcW w:w="1710" w:type="dxa"/>
          </w:tcPr>
          <w:p w14:paraId="1F443DAF" w14:textId="77777777" w:rsidR="00A34885" w:rsidRPr="006141AB" w:rsidRDefault="00A34885" w:rsidP="00AD0A01">
            <w:pPr>
              <w:jc w:val="center"/>
              <w:rPr>
                <w:rFonts w:ascii="Times New Roman" w:hAnsi="Times New Roman" w:cs="Times New Roman"/>
                <w:bCs/>
                <w:lang w:val="tr-TR"/>
              </w:rPr>
            </w:pPr>
            <w:r w:rsidRPr="006141AB">
              <w:rPr>
                <w:rFonts w:ascii="Times New Roman" w:hAnsi="Times New Roman" w:cs="Times New Roman"/>
                <w:bCs/>
                <w:lang w:val="tr-TR"/>
              </w:rPr>
              <w:lastRenderedPageBreak/>
              <w:t>89-86: B+</w:t>
            </w:r>
          </w:p>
        </w:tc>
        <w:tc>
          <w:tcPr>
            <w:tcW w:w="1800" w:type="dxa"/>
          </w:tcPr>
          <w:p w14:paraId="17FF239D" w14:textId="77777777" w:rsidR="00A34885" w:rsidRPr="006141AB" w:rsidRDefault="00A34885" w:rsidP="00AD0A01">
            <w:pPr>
              <w:jc w:val="center"/>
              <w:rPr>
                <w:rFonts w:ascii="Times New Roman" w:hAnsi="Times New Roman" w:cs="Times New Roman"/>
                <w:bCs/>
                <w:lang w:val="tr-TR"/>
              </w:rPr>
            </w:pPr>
            <w:r w:rsidRPr="006141AB">
              <w:rPr>
                <w:rFonts w:ascii="Times New Roman" w:hAnsi="Times New Roman" w:cs="Times New Roman"/>
                <w:bCs/>
                <w:lang w:val="tr-TR"/>
              </w:rPr>
              <w:t>77-74: C+</w:t>
            </w:r>
          </w:p>
        </w:tc>
        <w:tc>
          <w:tcPr>
            <w:tcW w:w="1710" w:type="dxa"/>
            <w:vMerge w:val="restart"/>
            <w:vAlign w:val="center"/>
          </w:tcPr>
          <w:p w14:paraId="32060AFD" w14:textId="77777777" w:rsidR="00A34885" w:rsidRDefault="00A34885" w:rsidP="00AD0A01">
            <w:pPr>
              <w:jc w:val="center"/>
              <w:rPr>
                <w:rFonts w:ascii="Times New Roman" w:hAnsi="Times New Roman" w:cs="Times New Roman"/>
                <w:b/>
              </w:rPr>
            </w:pPr>
            <w:r w:rsidRPr="006141AB">
              <w:rPr>
                <w:rFonts w:ascii="Times New Roman" w:hAnsi="Times New Roman" w:cs="Times New Roman"/>
                <w:bCs/>
                <w:lang w:val="tr-TR"/>
              </w:rPr>
              <w:t>64-60: D+</w:t>
            </w:r>
          </w:p>
        </w:tc>
        <w:tc>
          <w:tcPr>
            <w:tcW w:w="1615" w:type="dxa"/>
            <w:vMerge w:val="restart"/>
            <w:vAlign w:val="center"/>
          </w:tcPr>
          <w:p w14:paraId="2CE0544B" w14:textId="77777777" w:rsidR="00A34885" w:rsidRPr="006141AB" w:rsidRDefault="00A34885" w:rsidP="00AD0A01">
            <w:pPr>
              <w:jc w:val="center"/>
              <w:rPr>
                <w:rFonts w:ascii="Times New Roman" w:hAnsi="Times New Roman" w:cs="Times New Roman"/>
                <w:bCs/>
                <w:lang w:val="tr-TR"/>
              </w:rPr>
            </w:pPr>
            <w:r w:rsidRPr="006141AB">
              <w:rPr>
                <w:rFonts w:ascii="Times New Roman" w:hAnsi="Times New Roman" w:cs="Times New Roman"/>
                <w:bCs/>
                <w:lang w:val="tr-TR"/>
              </w:rPr>
              <w:t>Below 55: F</w:t>
            </w:r>
          </w:p>
        </w:tc>
      </w:tr>
      <w:tr w:rsidR="00A34885" w14:paraId="167A6313" w14:textId="77777777" w:rsidTr="00AD0A01">
        <w:tc>
          <w:tcPr>
            <w:tcW w:w="2515" w:type="dxa"/>
            <w:vMerge/>
          </w:tcPr>
          <w:p w14:paraId="094CD01A" w14:textId="77777777" w:rsidR="00A34885" w:rsidRDefault="00A34885" w:rsidP="00AD0A01">
            <w:pPr>
              <w:jc w:val="both"/>
              <w:rPr>
                <w:rFonts w:ascii="Times New Roman" w:hAnsi="Times New Roman" w:cs="Times New Roman"/>
                <w:b/>
              </w:rPr>
            </w:pPr>
          </w:p>
        </w:tc>
        <w:tc>
          <w:tcPr>
            <w:tcW w:w="1710" w:type="dxa"/>
          </w:tcPr>
          <w:p w14:paraId="62D8391B" w14:textId="77777777" w:rsidR="00A34885" w:rsidRPr="006141AB" w:rsidRDefault="00A34885" w:rsidP="00AD0A01">
            <w:pPr>
              <w:jc w:val="center"/>
              <w:rPr>
                <w:rFonts w:ascii="Times New Roman" w:hAnsi="Times New Roman" w:cs="Times New Roman"/>
                <w:bCs/>
                <w:lang w:val="tr-TR"/>
              </w:rPr>
            </w:pPr>
            <w:r w:rsidRPr="006141AB">
              <w:rPr>
                <w:rFonts w:ascii="Times New Roman" w:hAnsi="Times New Roman" w:cs="Times New Roman"/>
                <w:bCs/>
                <w:lang w:val="tr-TR"/>
              </w:rPr>
              <w:t>85-82: B</w:t>
            </w:r>
          </w:p>
        </w:tc>
        <w:tc>
          <w:tcPr>
            <w:tcW w:w="1800" w:type="dxa"/>
          </w:tcPr>
          <w:p w14:paraId="1C139B79" w14:textId="77777777" w:rsidR="00A34885" w:rsidRPr="006141AB" w:rsidRDefault="00A34885" w:rsidP="00AD0A01">
            <w:pPr>
              <w:jc w:val="center"/>
              <w:rPr>
                <w:rFonts w:ascii="Times New Roman" w:hAnsi="Times New Roman" w:cs="Times New Roman"/>
                <w:bCs/>
                <w:lang w:val="tr-TR"/>
              </w:rPr>
            </w:pPr>
            <w:r w:rsidRPr="006141AB">
              <w:rPr>
                <w:rFonts w:ascii="Times New Roman" w:hAnsi="Times New Roman" w:cs="Times New Roman"/>
                <w:bCs/>
                <w:lang w:val="tr-TR"/>
              </w:rPr>
              <w:t>73-70: C</w:t>
            </w:r>
          </w:p>
        </w:tc>
        <w:tc>
          <w:tcPr>
            <w:tcW w:w="1710" w:type="dxa"/>
            <w:vMerge/>
          </w:tcPr>
          <w:p w14:paraId="3740428E" w14:textId="77777777" w:rsidR="00A34885" w:rsidRPr="006141AB" w:rsidRDefault="00A34885" w:rsidP="00AD0A01">
            <w:pPr>
              <w:jc w:val="both"/>
              <w:rPr>
                <w:rFonts w:ascii="Times New Roman" w:hAnsi="Times New Roman" w:cs="Times New Roman"/>
                <w:bCs/>
                <w:lang w:val="tr-TR"/>
              </w:rPr>
            </w:pPr>
          </w:p>
        </w:tc>
        <w:tc>
          <w:tcPr>
            <w:tcW w:w="1615" w:type="dxa"/>
            <w:vMerge/>
          </w:tcPr>
          <w:p w14:paraId="37461402" w14:textId="77777777" w:rsidR="00A34885" w:rsidRPr="006141AB" w:rsidRDefault="00A34885" w:rsidP="00AD0A01">
            <w:pPr>
              <w:jc w:val="both"/>
              <w:rPr>
                <w:rFonts w:ascii="Times New Roman" w:hAnsi="Times New Roman" w:cs="Times New Roman"/>
                <w:bCs/>
                <w:lang w:val="tr-TR"/>
              </w:rPr>
            </w:pPr>
          </w:p>
        </w:tc>
      </w:tr>
      <w:tr w:rsidR="00A34885" w14:paraId="2CE3812A" w14:textId="77777777" w:rsidTr="00AD0A01">
        <w:tc>
          <w:tcPr>
            <w:tcW w:w="2515" w:type="dxa"/>
            <w:vMerge/>
          </w:tcPr>
          <w:p w14:paraId="70379B47" w14:textId="77777777" w:rsidR="00A34885" w:rsidRDefault="00A34885" w:rsidP="00AD0A01">
            <w:pPr>
              <w:jc w:val="both"/>
              <w:rPr>
                <w:rFonts w:ascii="Times New Roman" w:hAnsi="Times New Roman" w:cs="Times New Roman"/>
                <w:b/>
              </w:rPr>
            </w:pPr>
          </w:p>
        </w:tc>
        <w:tc>
          <w:tcPr>
            <w:tcW w:w="1710" w:type="dxa"/>
          </w:tcPr>
          <w:p w14:paraId="204CE8A8" w14:textId="77777777" w:rsidR="00A34885" w:rsidRPr="006141AB" w:rsidRDefault="00A34885" w:rsidP="00AD0A01">
            <w:pPr>
              <w:jc w:val="center"/>
              <w:rPr>
                <w:rFonts w:ascii="Times New Roman" w:hAnsi="Times New Roman" w:cs="Times New Roman"/>
                <w:bCs/>
                <w:lang w:val="tr-TR"/>
              </w:rPr>
            </w:pPr>
            <w:r w:rsidRPr="006141AB">
              <w:rPr>
                <w:rFonts w:ascii="Times New Roman" w:hAnsi="Times New Roman" w:cs="Times New Roman"/>
                <w:bCs/>
                <w:lang w:val="tr-TR"/>
              </w:rPr>
              <w:t>81-78: B-</w:t>
            </w:r>
          </w:p>
        </w:tc>
        <w:tc>
          <w:tcPr>
            <w:tcW w:w="1800" w:type="dxa"/>
          </w:tcPr>
          <w:p w14:paraId="4186443B" w14:textId="77777777" w:rsidR="00A34885" w:rsidRPr="006141AB" w:rsidRDefault="00A34885" w:rsidP="00AD0A01">
            <w:pPr>
              <w:jc w:val="center"/>
              <w:rPr>
                <w:rFonts w:ascii="Times New Roman" w:hAnsi="Times New Roman" w:cs="Times New Roman"/>
                <w:bCs/>
                <w:lang w:val="tr-TR"/>
              </w:rPr>
            </w:pPr>
            <w:r w:rsidRPr="006141AB">
              <w:rPr>
                <w:rFonts w:ascii="Times New Roman" w:hAnsi="Times New Roman" w:cs="Times New Roman"/>
                <w:bCs/>
                <w:lang w:val="tr-TR"/>
              </w:rPr>
              <w:t>69-65: C-</w:t>
            </w:r>
          </w:p>
        </w:tc>
        <w:tc>
          <w:tcPr>
            <w:tcW w:w="1710" w:type="dxa"/>
          </w:tcPr>
          <w:p w14:paraId="56F4650C" w14:textId="77777777" w:rsidR="00A34885" w:rsidRPr="006141AB" w:rsidRDefault="00A34885" w:rsidP="00AD0A01">
            <w:pPr>
              <w:jc w:val="center"/>
              <w:rPr>
                <w:rFonts w:ascii="Times New Roman" w:hAnsi="Times New Roman" w:cs="Times New Roman"/>
                <w:bCs/>
                <w:lang w:val="tr-TR"/>
              </w:rPr>
            </w:pPr>
            <w:r w:rsidRPr="006141AB">
              <w:rPr>
                <w:rFonts w:ascii="Times New Roman" w:hAnsi="Times New Roman" w:cs="Times New Roman"/>
                <w:bCs/>
                <w:lang w:val="tr-TR"/>
              </w:rPr>
              <w:t>59-55: D</w:t>
            </w:r>
          </w:p>
        </w:tc>
        <w:tc>
          <w:tcPr>
            <w:tcW w:w="1615" w:type="dxa"/>
            <w:vMerge/>
          </w:tcPr>
          <w:p w14:paraId="78D5607D" w14:textId="77777777" w:rsidR="00A34885" w:rsidRDefault="00A34885" w:rsidP="00AD0A01">
            <w:pPr>
              <w:jc w:val="both"/>
              <w:rPr>
                <w:rFonts w:ascii="Times New Roman" w:hAnsi="Times New Roman" w:cs="Times New Roman"/>
                <w:b/>
              </w:rPr>
            </w:pPr>
          </w:p>
        </w:tc>
      </w:tr>
    </w:tbl>
    <w:p w14:paraId="2EDEF583" w14:textId="77777777" w:rsidR="00A34885" w:rsidRDefault="00A34885" w:rsidP="00A34885">
      <w:pPr>
        <w:jc w:val="both"/>
        <w:rPr>
          <w:rFonts w:ascii="Times New Roman" w:hAnsi="Times New Roman" w:cs="Times New Roman"/>
          <w:b/>
          <w:u w:val="single"/>
        </w:rPr>
      </w:pPr>
    </w:p>
    <w:p w14:paraId="3A7D607B" w14:textId="77777777" w:rsidR="00A34885" w:rsidRPr="00B6568C" w:rsidRDefault="00A34885" w:rsidP="00A34885">
      <w:pPr>
        <w:jc w:val="both"/>
        <w:rPr>
          <w:rFonts w:ascii="Times New Roman" w:hAnsi="Times New Roman" w:cs="Times New Roman"/>
          <w:bCs/>
        </w:rPr>
      </w:pPr>
      <w:r>
        <w:rPr>
          <w:rFonts w:ascii="Times New Roman" w:hAnsi="Times New Roman" w:cs="Times New Roman"/>
          <w:b/>
          <w:u w:val="single"/>
        </w:rPr>
        <w:t>Extra-Credit Policy:</w:t>
      </w:r>
      <w:r w:rsidRPr="00B6568C">
        <w:rPr>
          <w:rFonts w:ascii="Times New Roman" w:hAnsi="Times New Roman" w:cs="Times New Roman"/>
          <w:b/>
        </w:rPr>
        <w:t xml:space="preserve"> </w:t>
      </w:r>
      <w:r>
        <w:rPr>
          <w:rFonts w:ascii="Times New Roman" w:hAnsi="Times New Roman" w:cs="Times New Roman"/>
          <w:bCs/>
        </w:rPr>
        <w:t>No extra-credit opportunities will be available.</w:t>
      </w:r>
    </w:p>
    <w:p w14:paraId="76EB29DE" w14:textId="77777777" w:rsidR="00A34885" w:rsidRDefault="00A34885" w:rsidP="00A34885">
      <w:pPr>
        <w:jc w:val="both"/>
        <w:rPr>
          <w:rFonts w:ascii="Times New Roman" w:hAnsi="Times New Roman" w:cs="Times New Roman"/>
          <w:b/>
          <w:u w:val="single"/>
        </w:rPr>
      </w:pPr>
    </w:p>
    <w:p w14:paraId="6C4FBE1D" w14:textId="22D45290" w:rsidR="00A34885" w:rsidRPr="005A7822" w:rsidRDefault="00A34885" w:rsidP="005A7822">
      <w:pPr>
        <w:jc w:val="both"/>
        <w:rPr>
          <w:rFonts w:ascii="Times New Roman" w:hAnsi="Times New Roman" w:cs="Times New Roman"/>
          <w:bCs/>
        </w:rPr>
      </w:pPr>
      <w:r w:rsidRPr="000D4867">
        <w:rPr>
          <w:rFonts w:ascii="Times New Roman" w:hAnsi="Times New Roman" w:cs="Times New Roman"/>
          <w:b/>
          <w:u w:val="single"/>
        </w:rPr>
        <w:t>Note on Plagiarism</w:t>
      </w:r>
      <w:r w:rsidR="005A7822">
        <w:rPr>
          <w:rFonts w:ascii="Times New Roman" w:hAnsi="Times New Roman" w:cs="Times New Roman"/>
          <w:b/>
          <w:u w:val="single"/>
        </w:rPr>
        <w:t xml:space="preserve">: </w:t>
      </w:r>
      <w:r w:rsidR="005A7822">
        <w:rPr>
          <w:rFonts w:ascii="Times New Roman" w:hAnsi="Times New Roman" w:cs="Times New Roman"/>
          <w:bCs/>
        </w:rPr>
        <w:t>Please do not plagiarize, it is so not worth it! If you are caught plagiarizing, I will follow the disciplinary measures stipulated in the relevant University policy.</w:t>
      </w:r>
    </w:p>
    <w:p w14:paraId="4A3D59DE" w14:textId="77777777" w:rsidR="00A34885" w:rsidRDefault="00A34885" w:rsidP="00A34885"/>
    <w:p w14:paraId="2EAD72E4" w14:textId="77777777" w:rsidR="00A34885" w:rsidRPr="000D4867" w:rsidRDefault="00A34885" w:rsidP="00A34885">
      <w:pPr>
        <w:jc w:val="center"/>
        <w:rPr>
          <w:rFonts w:ascii="Times New Roman" w:hAnsi="Times New Roman" w:cs="Times New Roman"/>
          <w:b/>
          <w:bCs/>
          <w:u w:val="single"/>
        </w:rPr>
      </w:pPr>
      <w:r w:rsidRPr="000D4867">
        <w:rPr>
          <w:rFonts w:ascii="Times New Roman" w:hAnsi="Times New Roman" w:cs="Times New Roman"/>
          <w:b/>
          <w:bCs/>
          <w:u w:val="single"/>
        </w:rPr>
        <w:t>Reading List</w:t>
      </w:r>
    </w:p>
    <w:p w14:paraId="4F1D551E" w14:textId="77777777" w:rsidR="00A34885" w:rsidRPr="00367B02" w:rsidRDefault="00A34885" w:rsidP="00A34885">
      <w:pPr>
        <w:jc w:val="both"/>
        <w:rPr>
          <w:rFonts w:ascii="Times New Roman" w:hAnsi="Times New Roman" w:cs="Times New Roman"/>
        </w:rPr>
      </w:pPr>
    </w:p>
    <w:p w14:paraId="335733E5" w14:textId="77777777" w:rsidR="00A34885" w:rsidRDefault="00A34885" w:rsidP="00A34885">
      <w:pPr>
        <w:rPr>
          <w:rFonts w:ascii="Times New Roman" w:hAnsi="Times New Roman" w:cs="Times New Roman"/>
        </w:rPr>
      </w:pPr>
      <w:r w:rsidRPr="00367B02">
        <w:rPr>
          <w:rFonts w:ascii="Times New Roman" w:hAnsi="Times New Roman" w:cs="Times New Roman"/>
        </w:rPr>
        <w:t xml:space="preserve">All readings will be </w:t>
      </w:r>
      <w:r>
        <w:rPr>
          <w:rFonts w:ascii="Times New Roman" w:hAnsi="Times New Roman" w:cs="Times New Roman"/>
        </w:rPr>
        <w:t>available</w:t>
      </w:r>
      <w:r w:rsidRPr="00367B02">
        <w:rPr>
          <w:rFonts w:ascii="Times New Roman" w:hAnsi="Times New Roman" w:cs="Times New Roman"/>
        </w:rPr>
        <w:t xml:space="preserve"> on </w:t>
      </w:r>
      <w:r>
        <w:rPr>
          <w:rFonts w:ascii="Times New Roman" w:hAnsi="Times New Roman" w:cs="Times New Roman"/>
        </w:rPr>
        <w:t xml:space="preserve">Moodle. </w:t>
      </w:r>
    </w:p>
    <w:p w14:paraId="336EA36C" w14:textId="77777777" w:rsidR="00A34885" w:rsidRDefault="00A34885" w:rsidP="00A34885">
      <w:pPr>
        <w:rPr>
          <w:rFonts w:ascii="Times New Roman" w:hAnsi="Times New Roman" w:cs="Times New Roman"/>
        </w:rPr>
      </w:pPr>
    </w:p>
    <w:p w14:paraId="368027CC" w14:textId="77777777" w:rsidR="00A34885" w:rsidRPr="00C45400" w:rsidRDefault="00A34885" w:rsidP="00A34885">
      <w:pPr>
        <w:rPr>
          <w:rFonts w:ascii="Times New Roman" w:hAnsi="Times New Roman" w:cs="Times New Roman"/>
          <w:b/>
          <w:bCs/>
        </w:rPr>
      </w:pPr>
      <w:r w:rsidRPr="00C45400">
        <w:rPr>
          <w:rFonts w:ascii="Times New Roman" w:hAnsi="Times New Roman" w:cs="Times New Roman"/>
          <w:b/>
          <w:bCs/>
        </w:rPr>
        <w:t>W1 (Oct. 5</w:t>
      </w:r>
      <w:r>
        <w:rPr>
          <w:rFonts w:ascii="Times New Roman" w:hAnsi="Times New Roman" w:cs="Times New Roman"/>
          <w:b/>
          <w:bCs/>
        </w:rPr>
        <w:t xml:space="preserve"> / Oct. 8</w:t>
      </w:r>
      <w:r w:rsidRPr="00C45400">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Introduction</w:t>
      </w:r>
    </w:p>
    <w:p w14:paraId="6D839479" w14:textId="77777777" w:rsidR="00A34885" w:rsidRDefault="00A34885" w:rsidP="00A34885">
      <w:pPr>
        <w:jc w:val="both"/>
        <w:rPr>
          <w:rFonts w:ascii="Times New Roman" w:hAnsi="Times New Roman" w:cs="Times New Roman"/>
          <w:b/>
          <w:bCs/>
        </w:rPr>
      </w:pPr>
    </w:p>
    <w:p w14:paraId="6BE3DE37" w14:textId="77777777" w:rsidR="00A34885" w:rsidRDefault="00A34885" w:rsidP="00A34885">
      <w:pPr>
        <w:jc w:val="both"/>
        <w:rPr>
          <w:rFonts w:ascii="Times New Roman" w:hAnsi="Times New Roman" w:cs="Times New Roman"/>
          <w:b/>
          <w:bCs/>
        </w:rPr>
      </w:pPr>
      <w:r>
        <w:rPr>
          <w:rFonts w:ascii="Times New Roman" w:hAnsi="Times New Roman" w:cs="Times New Roman"/>
          <w:b/>
          <w:bCs/>
        </w:rPr>
        <w:t>PART ONE: Formation of transnational social spaces</w:t>
      </w:r>
    </w:p>
    <w:p w14:paraId="1FD0D25A" w14:textId="77777777" w:rsidR="00A34885" w:rsidRDefault="00A34885" w:rsidP="00A34885">
      <w:pPr>
        <w:jc w:val="both"/>
        <w:rPr>
          <w:rFonts w:ascii="Times New Roman" w:hAnsi="Times New Roman" w:cs="Times New Roman"/>
          <w:b/>
          <w:bCs/>
        </w:rPr>
      </w:pPr>
    </w:p>
    <w:p w14:paraId="29228F9A" w14:textId="77777777" w:rsidR="00A34885" w:rsidRPr="007114CD" w:rsidRDefault="00A34885" w:rsidP="00A34885">
      <w:pPr>
        <w:jc w:val="both"/>
        <w:rPr>
          <w:rFonts w:ascii="Times New Roman" w:hAnsi="Times New Roman" w:cs="Times New Roman"/>
        </w:rPr>
      </w:pPr>
      <w:r w:rsidRPr="00C45400">
        <w:rPr>
          <w:rFonts w:ascii="Times New Roman" w:hAnsi="Times New Roman" w:cs="Times New Roman"/>
          <w:b/>
          <w:bCs/>
        </w:rPr>
        <w:t>W</w:t>
      </w:r>
      <w:r>
        <w:rPr>
          <w:rFonts w:ascii="Times New Roman" w:hAnsi="Times New Roman" w:cs="Times New Roman"/>
          <w:b/>
          <w:bCs/>
        </w:rPr>
        <w:t>2</w:t>
      </w:r>
      <w:r w:rsidRPr="00C45400">
        <w:rPr>
          <w:rFonts w:ascii="Times New Roman" w:hAnsi="Times New Roman" w:cs="Times New Roman"/>
          <w:b/>
          <w:bCs/>
        </w:rPr>
        <w:t xml:space="preserve"> (Oct. </w:t>
      </w:r>
      <w:r>
        <w:rPr>
          <w:rFonts w:ascii="Times New Roman" w:hAnsi="Times New Roman" w:cs="Times New Roman"/>
          <w:b/>
          <w:bCs/>
        </w:rPr>
        <w:t>12 / Oct. 15</w:t>
      </w:r>
      <w:r w:rsidRPr="00C45400">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Transnational social spaces I</w:t>
      </w:r>
    </w:p>
    <w:p w14:paraId="2DEBD6AC" w14:textId="77777777" w:rsidR="00A34885" w:rsidRDefault="00A34885" w:rsidP="00A34885">
      <w:pPr>
        <w:jc w:val="both"/>
        <w:rPr>
          <w:rFonts w:ascii="Times New Roman" w:hAnsi="Times New Roman" w:cs="Times New Roman"/>
          <w:b/>
          <w:bCs/>
        </w:rPr>
      </w:pPr>
    </w:p>
    <w:p w14:paraId="4B974226" w14:textId="77777777" w:rsidR="00A34885" w:rsidRPr="00FE1565" w:rsidRDefault="00A34885" w:rsidP="00A34885">
      <w:pPr>
        <w:ind w:left="270" w:hanging="270"/>
        <w:rPr>
          <w:rFonts w:ascii="Times New Roman" w:eastAsia="Times New Roman" w:hAnsi="Times New Roman" w:cs="Times New Roman"/>
          <w:shd w:val="clear" w:color="auto" w:fill="FFFFFF"/>
        </w:rPr>
      </w:pPr>
      <w:r w:rsidRPr="00FE1565">
        <w:rPr>
          <w:rFonts w:ascii="Times New Roman" w:eastAsia="Times New Roman" w:hAnsi="Times New Roman" w:cs="Times New Roman"/>
          <w:shd w:val="clear" w:color="auto" w:fill="FFFFFF"/>
        </w:rPr>
        <w:t xml:space="preserve">(everyone) Ch. 2 (Transnationality and Social Practices) in </w:t>
      </w:r>
      <w:r w:rsidRPr="00FE1565">
        <w:rPr>
          <w:rFonts w:ascii="Times New Roman" w:eastAsia="Times New Roman" w:hAnsi="Times New Roman" w:cs="Times New Roman"/>
          <w:i/>
          <w:iCs/>
          <w:shd w:val="clear" w:color="auto" w:fill="FFFFFF"/>
        </w:rPr>
        <w:t>Transnational Migration</w:t>
      </w:r>
      <w:r w:rsidRPr="00FE1565">
        <w:rPr>
          <w:rFonts w:ascii="Times New Roman" w:eastAsia="Times New Roman" w:hAnsi="Times New Roman" w:cs="Times New Roman"/>
          <w:shd w:val="clear" w:color="auto" w:fill="FFFFFF"/>
        </w:rPr>
        <w:t xml:space="preserve"> (2013) T. Faist, M. Fauser, E. Reisenauer (eds.), pp. 27-45. Wiley.</w:t>
      </w:r>
    </w:p>
    <w:p w14:paraId="04D19874" w14:textId="77777777" w:rsidR="00A34885" w:rsidRDefault="00A34885" w:rsidP="00A34885">
      <w:pPr>
        <w:jc w:val="both"/>
        <w:rPr>
          <w:rFonts w:ascii="Times New Roman" w:hAnsi="Times New Roman" w:cs="Times New Roman"/>
          <w:b/>
          <w:bCs/>
        </w:rPr>
      </w:pPr>
    </w:p>
    <w:p w14:paraId="77D25C26" w14:textId="154CDADC" w:rsidR="00A34885" w:rsidRDefault="00A34885" w:rsidP="00282C2E">
      <w:pPr>
        <w:ind w:left="270" w:hanging="270"/>
        <w:jc w:val="both"/>
        <w:rPr>
          <w:rFonts w:ascii="Times New Roman" w:hAnsi="Times New Roman" w:cs="Times New Roman"/>
        </w:rPr>
      </w:pPr>
      <w:r w:rsidRPr="00282C2E">
        <w:rPr>
          <w:rFonts w:ascii="Times New Roman" w:hAnsi="Times New Roman" w:cs="Times New Roman"/>
        </w:rPr>
        <w:t xml:space="preserve">(grads only) </w:t>
      </w:r>
      <w:r w:rsidR="00282C2E" w:rsidRPr="00282C2E">
        <w:rPr>
          <w:rFonts w:ascii="Times New Roman" w:hAnsi="Times New Roman" w:cs="Times New Roman"/>
        </w:rPr>
        <w:t xml:space="preserve">P. Boccagni (2017) “Transnationalism”, </w:t>
      </w:r>
      <w:r w:rsidR="00282C2E" w:rsidRPr="00282C2E">
        <w:rPr>
          <w:rFonts w:ascii="Times New Roman" w:hAnsi="Times New Roman" w:cs="Times New Roman"/>
          <w:i/>
          <w:iCs/>
        </w:rPr>
        <w:t>The Wiley-Blackwell Encyclopedia of Social Theory</w:t>
      </w:r>
      <w:r w:rsidR="00282C2E" w:rsidRPr="00282C2E">
        <w:rPr>
          <w:rFonts w:ascii="Times New Roman" w:hAnsi="Times New Roman" w:cs="Times New Roman"/>
        </w:rPr>
        <w:t>, Wiley.</w:t>
      </w:r>
    </w:p>
    <w:p w14:paraId="4074EA23" w14:textId="373FAB5B" w:rsidR="00A0435A" w:rsidRPr="00B35D44" w:rsidRDefault="00A0435A" w:rsidP="00E6550D">
      <w:pPr>
        <w:ind w:left="270" w:firstLine="900"/>
        <w:jc w:val="both"/>
        <w:rPr>
          <w:rFonts w:ascii="Times New Roman" w:hAnsi="Times New Roman" w:cs="Times New Roman"/>
        </w:rPr>
      </w:pPr>
      <w:r>
        <w:rPr>
          <w:rFonts w:ascii="Times New Roman" w:hAnsi="Times New Roman" w:cs="Times New Roman"/>
        </w:rPr>
        <w:t xml:space="preserve">P. </w:t>
      </w:r>
      <w:r w:rsidRPr="00A0435A">
        <w:rPr>
          <w:rFonts w:ascii="Times New Roman" w:hAnsi="Times New Roman" w:cs="Times New Roman"/>
        </w:rPr>
        <w:t>Levitt</w:t>
      </w:r>
      <w:r>
        <w:rPr>
          <w:rFonts w:ascii="Times New Roman" w:hAnsi="Times New Roman" w:cs="Times New Roman"/>
        </w:rPr>
        <w:t xml:space="preserve"> </w:t>
      </w:r>
      <w:r w:rsidRPr="00A0435A">
        <w:rPr>
          <w:rFonts w:ascii="Times New Roman" w:hAnsi="Times New Roman" w:cs="Times New Roman"/>
        </w:rPr>
        <w:t xml:space="preserve">and </w:t>
      </w:r>
      <w:r>
        <w:rPr>
          <w:rFonts w:ascii="Times New Roman" w:hAnsi="Times New Roman" w:cs="Times New Roman"/>
        </w:rPr>
        <w:t xml:space="preserve">B. </w:t>
      </w:r>
      <w:r w:rsidRPr="00A0435A">
        <w:rPr>
          <w:rFonts w:ascii="Times New Roman" w:hAnsi="Times New Roman" w:cs="Times New Roman"/>
        </w:rPr>
        <w:t xml:space="preserve">Jaworsky </w:t>
      </w:r>
      <w:r>
        <w:rPr>
          <w:rFonts w:ascii="Times New Roman" w:hAnsi="Times New Roman" w:cs="Times New Roman"/>
        </w:rPr>
        <w:t>(</w:t>
      </w:r>
      <w:r w:rsidRPr="00A0435A">
        <w:rPr>
          <w:rFonts w:ascii="Times New Roman" w:hAnsi="Times New Roman" w:cs="Times New Roman"/>
        </w:rPr>
        <w:t>2007</w:t>
      </w:r>
      <w:r>
        <w:rPr>
          <w:rFonts w:ascii="Times New Roman" w:hAnsi="Times New Roman" w:cs="Times New Roman"/>
        </w:rPr>
        <w:t>)</w:t>
      </w:r>
      <w:r w:rsidRPr="00A0435A">
        <w:rPr>
          <w:rFonts w:ascii="Times New Roman" w:hAnsi="Times New Roman" w:cs="Times New Roman"/>
        </w:rPr>
        <w:t xml:space="preserve"> </w:t>
      </w:r>
      <w:r>
        <w:rPr>
          <w:rFonts w:ascii="Times New Roman" w:hAnsi="Times New Roman" w:cs="Times New Roman"/>
        </w:rPr>
        <w:t>“</w:t>
      </w:r>
      <w:r w:rsidRPr="00A0435A">
        <w:rPr>
          <w:rFonts w:ascii="Times New Roman" w:hAnsi="Times New Roman" w:cs="Times New Roman"/>
        </w:rPr>
        <w:t>Transnational Migration Studies</w:t>
      </w:r>
      <w:r>
        <w:rPr>
          <w:rFonts w:ascii="Times New Roman" w:hAnsi="Times New Roman" w:cs="Times New Roman"/>
        </w:rPr>
        <w:t>”,</w:t>
      </w:r>
      <w:r w:rsidRPr="00A0435A">
        <w:rPr>
          <w:rFonts w:ascii="Times New Roman" w:hAnsi="Times New Roman" w:cs="Times New Roman"/>
        </w:rPr>
        <w:t xml:space="preserve"> </w:t>
      </w:r>
      <w:r w:rsidRPr="00A0435A">
        <w:rPr>
          <w:rFonts w:ascii="Times New Roman" w:hAnsi="Times New Roman" w:cs="Times New Roman"/>
          <w:i/>
          <w:iCs/>
        </w:rPr>
        <w:t xml:space="preserve">Annual Review </w:t>
      </w:r>
      <w:bookmarkStart w:id="0" w:name="_GoBack"/>
      <w:bookmarkEnd w:id="0"/>
      <w:r w:rsidRPr="00A0435A">
        <w:rPr>
          <w:rFonts w:ascii="Times New Roman" w:hAnsi="Times New Roman" w:cs="Times New Roman"/>
          <w:i/>
          <w:iCs/>
        </w:rPr>
        <w:t>of Sociology</w:t>
      </w:r>
      <w:r w:rsidRPr="00A0435A">
        <w:rPr>
          <w:rFonts w:ascii="Times New Roman" w:hAnsi="Times New Roman" w:cs="Times New Roman"/>
        </w:rPr>
        <w:t>, 33: 129–156.</w:t>
      </w:r>
    </w:p>
    <w:p w14:paraId="5C261EFB" w14:textId="77777777" w:rsidR="00A34885" w:rsidRDefault="00A34885" w:rsidP="00A34885">
      <w:pPr>
        <w:jc w:val="both"/>
        <w:rPr>
          <w:rFonts w:ascii="Times New Roman" w:hAnsi="Times New Roman" w:cs="Times New Roman"/>
          <w:b/>
          <w:bCs/>
        </w:rPr>
      </w:pPr>
    </w:p>
    <w:p w14:paraId="3D7F62B8" w14:textId="77777777" w:rsidR="00A34885" w:rsidRDefault="00A34885" w:rsidP="00A34885">
      <w:pPr>
        <w:jc w:val="both"/>
        <w:rPr>
          <w:rFonts w:ascii="Times New Roman" w:hAnsi="Times New Roman" w:cs="Times New Roman"/>
          <w:b/>
          <w:bCs/>
        </w:rPr>
      </w:pPr>
      <w:r w:rsidRPr="00C45400">
        <w:rPr>
          <w:rFonts w:ascii="Times New Roman" w:hAnsi="Times New Roman" w:cs="Times New Roman"/>
          <w:b/>
          <w:bCs/>
        </w:rPr>
        <w:t>W</w:t>
      </w:r>
      <w:r>
        <w:rPr>
          <w:rFonts w:ascii="Times New Roman" w:hAnsi="Times New Roman" w:cs="Times New Roman"/>
          <w:b/>
          <w:bCs/>
        </w:rPr>
        <w:t>3</w:t>
      </w:r>
      <w:r w:rsidRPr="00C45400">
        <w:rPr>
          <w:rFonts w:ascii="Times New Roman" w:hAnsi="Times New Roman" w:cs="Times New Roman"/>
          <w:b/>
          <w:bCs/>
        </w:rPr>
        <w:t xml:space="preserve"> (Oct. </w:t>
      </w:r>
      <w:r>
        <w:rPr>
          <w:rFonts w:ascii="Times New Roman" w:hAnsi="Times New Roman" w:cs="Times New Roman"/>
          <w:b/>
          <w:bCs/>
        </w:rPr>
        <w:t>19 / Oct. 22</w:t>
      </w:r>
      <w:r w:rsidRPr="00C45400">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Transnational social spaces II</w:t>
      </w:r>
    </w:p>
    <w:p w14:paraId="5AFAF705" w14:textId="77777777" w:rsidR="00A34885" w:rsidRDefault="00A34885" w:rsidP="00A34885">
      <w:pPr>
        <w:jc w:val="both"/>
        <w:rPr>
          <w:rFonts w:ascii="Times New Roman" w:hAnsi="Times New Roman" w:cs="Times New Roman"/>
          <w:b/>
          <w:bCs/>
        </w:rPr>
      </w:pPr>
    </w:p>
    <w:p w14:paraId="68E37446" w14:textId="77777777" w:rsidR="00A34885" w:rsidRPr="00FE1565" w:rsidRDefault="00A34885" w:rsidP="00A34885">
      <w:pPr>
        <w:ind w:left="270" w:hanging="270"/>
        <w:jc w:val="both"/>
        <w:rPr>
          <w:rFonts w:ascii="Times New Roman" w:hAnsi="Times New Roman" w:cs="Times New Roman"/>
        </w:rPr>
      </w:pPr>
      <w:r w:rsidRPr="00FE1565">
        <w:rPr>
          <w:rFonts w:ascii="Times New Roman" w:eastAsia="Times New Roman" w:hAnsi="Times New Roman" w:cs="Times New Roman"/>
          <w:shd w:val="clear" w:color="auto" w:fill="FFFFFF"/>
        </w:rPr>
        <w:t xml:space="preserve">(everyone) Ch. 3 (Transnationalization and Transnational Social Spaces) in </w:t>
      </w:r>
      <w:r w:rsidRPr="00FE1565">
        <w:rPr>
          <w:rFonts w:ascii="Times New Roman" w:eastAsia="Times New Roman" w:hAnsi="Times New Roman" w:cs="Times New Roman"/>
          <w:i/>
          <w:iCs/>
          <w:shd w:val="clear" w:color="auto" w:fill="FFFFFF"/>
        </w:rPr>
        <w:t>Transnational Migration</w:t>
      </w:r>
      <w:r w:rsidRPr="00FE1565">
        <w:rPr>
          <w:rFonts w:ascii="Times New Roman" w:eastAsia="Times New Roman" w:hAnsi="Times New Roman" w:cs="Times New Roman"/>
          <w:shd w:val="clear" w:color="auto" w:fill="FFFFFF"/>
        </w:rPr>
        <w:t xml:space="preserve"> (2013) T. Faist, M. Fauser, E. Reisenauer (eds.), pp. 46-65. Wiley</w:t>
      </w:r>
      <w:r w:rsidRPr="00FE1565">
        <w:rPr>
          <w:rFonts w:ascii="Times New Roman" w:hAnsi="Times New Roman" w:cs="Times New Roman"/>
        </w:rPr>
        <w:t>.</w:t>
      </w:r>
    </w:p>
    <w:p w14:paraId="78F08C20" w14:textId="77777777" w:rsidR="00A34885" w:rsidRDefault="00A34885" w:rsidP="00A34885">
      <w:pPr>
        <w:jc w:val="both"/>
        <w:rPr>
          <w:rFonts w:ascii="Times New Roman" w:hAnsi="Times New Roman" w:cs="Times New Roman"/>
          <w:b/>
          <w:bCs/>
        </w:rPr>
      </w:pPr>
    </w:p>
    <w:p w14:paraId="3F3C9AA4" w14:textId="77777777" w:rsidR="00A34885" w:rsidRPr="00B35D44" w:rsidRDefault="00A34885" w:rsidP="00A34885">
      <w:pPr>
        <w:ind w:left="270" w:hanging="270"/>
        <w:jc w:val="both"/>
        <w:rPr>
          <w:rFonts w:ascii="Times New Roman" w:hAnsi="Times New Roman" w:cs="Times New Roman"/>
        </w:rPr>
      </w:pPr>
      <w:r w:rsidRPr="00B35D44">
        <w:rPr>
          <w:rFonts w:ascii="Times New Roman" w:hAnsi="Times New Roman" w:cs="Times New Roman"/>
        </w:rPr>
        <w:t xml:space="preserve">(grads only) </w:t>
      </w:r>
      <w:r>
        <w:rPr>
          <w:rFonts w:ascii="Times New Roman" w:hAnsi="Times New Roman" w:cs="Times New Roman"/>
        </w:rPr>
        <w:t xml:space="preserve">J. </w:t>
      </w:r>
      <w:r w:rsidRPr="00B35D44">
        <w:rPr>
          <w:rFonts w:ascii="Times New Roman" w:hAnsi="Times New Roman" w:cs="Times New Roman"/>
        </w:rPr>
        <w:t>Dahinden</w:t>
      </w:r>
      <w:r>
        <w:rPr>
          <w:rFonts w:ascii="Times New Roman" w:hAnsi="Times New Roman" w:cs="Times New Roman"/>
        </w:rPr>
        <w:t xml:space="preserve"> (</w:t>
      </w:r>
      <w:r w:rsidRPr="00B35D44">
        <w:rPr>
          <w:rFonts w:ascii="Times New Roman" w:hAnsi="Times New Roman" w:cs="Times New Roman"/>
        </w:rPr>
        <w:t>2010</w:t>
      </w:r>
      <w:r>
        <w:rPr>
          <w:rFonts w:ascii="Times New Roman" w:hAnsi="Times New Roman" w:cs="Times New Roman"/>
        </w:rPr>
        <w:t>)</w:t>
      </w:r>
      <w:r w:rsidRPr="00B35D44">
        <w:rPr>
          <w:rFonts w:ascii="Times New Roman" w:hAnsi="Times New Roman" w:cs="Times New Roman"/>
        </w:rPr>
        <w:t xml:space="preserve"> “The Dynamics of Migrants’ Transnational Formations: Between Mobility and Locality”</w:t>
      </w:r>
      <w:r>
        <w:rPr>
          <w:rFonts w:ascii="Times New Roman" w:hAnsi="Times New Roman" w:cs="Times New Roman"/>
        </w:rPr>
        <w:t>,</w:t>
      </w:r>
      <w:r w:rsidRPr="00B35D44">
        <w:rPr>
          <w:rFonts w:ascii="Times New Roman" w:hAnsi="Times New Roman" w:cs="Times New Roman"/>
        </w:rPr>
        <w:t xml:space="preserve"> </w:t>
      </w:r>
      <w:r>
        <w:rPr>
          <w:rFonts w:ascii="Times New Roman" w:hAnsi="Times New Roman" w:cs="Times New Roman"/>
        </w:rPr>
        <w:t>i</w:t>
      </w:r>
      <w:r w:rsidRPr="00B35D44">
        <w:rPr>
          <w:rFonts w:ascii="Times New Roman" w:hAnsi="Times New Roman" w:cs="Times New Roman"/>
        </w:rPr>
        <w:t xml:space="preserve">n </w:t>
      </w:r>
      <w:r w:rsidRPr="00B35D44">
        <w:rPr>
          <w:rFonts w:ascii="Times New Roman" w:hAnsi="Times New Roman" w:cs="Times New Roman"/>
          <w:i/>
          <w:iCs/>
        </w:rPr>
        <w:t>Transnationalism and Diaspora. Concept, Theories and Methods</w:t>
      </w:r>
      <w:r w:rsidRPr="00B35D44">
        <w:rPr>
          <w:rFonts w:ascii="Times New Roman" w:hAnsi="Times New Roman" w:cs="Times New Roman"/>
        </w:rPr>
        <w:t>, R</w:t>
      </w:r>
      <w:r>
        <w:rPr>
          <w:rFonts w:ascii="Times New Roman" w:hAnsi="Times New Roman" w:cs="Times New Roman"/>
        </w:rPr>
        <w:t>.</w:t>
      </w:r>
      <w:r w:rsidRPr="00B35D44">
        <w:rPr>
          <w:rFonts w:ascii="Times New Roman" w:hAnsi="Times New Roman" w:cs="Times New Roman"/>
        </w:rPr>
        <w:t xml:space="preserve"> Bauböck and T</w:t>
      </w:r>
      <w:r>
        <w:rPr>
          <w:rFonts w:ascii="Times New Roman" w:hAnsi="Times New Roman" w:cs="Times New Roman"/>
        </w:rPr>
        <w:t xml:space="preserve">. </w:t>
      </w:r>
      <w:r w:rsidRPr="00B35D44">
        <w:rPr>
          <w:rFonts w:ascii="Times New Roman" w:hAnsi="Times New Roman" w:cs="Times New Roman"/>
        </w:rPr>
        <w:t>Faist</w:t>
      </w:r>
      <w:r>
        <w:rPr>
          <w:rFonts w:ascii="Times New Roman" w:hAnsi="Times New Roman" w:cs="Times New Roman"/>
        </w:rPr>
        <w:t xml:space="preserve"> (eds.), pp.</w:t>
      </w:r>
      <w:r w:rsidRPr="00B35D44">
        <w:rPr>
          <w:rFonts w:ascii="Times New Roman" w:hAnsi="Times New Roman" w:cs="Times New Roman"/>
        </w:rPr>
        <w:t xml:space="preserve"> 51–72. Amsterdam: Amsterdam University Press.</w:t>
      </w:r>
    </w:p>
    <w:p w14:paraId="13055887" w14:textId="77777777" w:rsidR="00A34885" w:rsidRDefault="00A34885" w:rsidP="00A34885">
      <w:pPr>
        <w:jc w:val="both"/>
        <w:rPr>
          <w:rFonts w:ascii="Times New Roman" w:hAnsi="Times New Roman" w:cs="Times New Roman"/>
          <w:b/>
          <w:bCs/>
        </w:rPr>
      </w:pPr>
    </w:p>
    <w:p w14:paraId="4F21E971" w14:textId="492BF2FC" w:rsidR="00A34885" w:rsidRDefault="00A34885" w:rsidP="00A34885">
      <w:pPr>
        <w:jc w:val="both"/>
        <w:rPr>
          <w:rFonts w:ascii="Times New Roman" w:hAnsi="Times New Roman" w:cs="Times New Roman"/>
          <w:b/>
          <w:bCs/>
        </w:rPr>
      </w:pPr>
      <w:r w:rsidRPr="00C45400">
        <w:rPr>
          <w:rFonts w:ascii="Times New Roman" w:hAnsi="Times New Roman" w:cs="Times New Roman"/>
          <w:b/>
          <w:bCs/>
        </w:rPr>
        <w:t>W</w:t>
      </w:r>
      <w:r>
        <w:rPr>
          <w:rFonts w:ascii="Times New Roman" w:hAnsi="Times New Roman" w:cs="Times New Roman"/>
          <w:b/>
          <w:bCs/>
        </w:rPr>
        <w:t>4</w:t>
      </w:r>
      <w:r w:rsidRPr="00C45400">
        <w:rPr>
          <w:rFonts w:ascii="Times New Roman" w:hAnsi="Times New Roman" w:cs="Times New Roman"/>
          <w:b/>
          <w:bCs/>
        </w:rPr>
        <w:t xml:space="preserve"> (Oct. </w:t>
      </w:r>
      <w:r>
        <w:rPr>
          <w:rFonts w:ascii="Times New Roman" w:hAnsi="Times New Roman" w:cs="Times New Roman"/>
          <w:b/>
          <w:bCs/>
        </w:rPr>
        <w:t>26</w:t>
      </w:r>
      <w:r w:rsidRPr="00C45400">
        <w:rPr>
          <w:rFonts w:ascii="Times New Roman" w:hAnsi="Times New Roman" w:cs="Times New Roman"/>
          <w:b/>
          <w:bCs/>
        </w:rPr>
        <w:t>)</w:t>
      </w:r>
      <w:r>
        <w:rPr>
          <w:rFonts w:ascii="Times New Roman" w:hAnsi="Times New Roman" w:cs="Times New Roman"/>
          <w:b/>
          <w:bCs/>
        </w:rPr>
        <w:t>: No class. 1</w:t>
      </w:r>
      <w:r w:rsidRPr="008820EC">
        <w:rPr>
          <w:rFonts w:ascii="Times New Roman" w:hAnsi="Times New Roman" w:cs="Times New Roman"/>
          <w:b/>
          <w:bCs/>
          <w:vertAlign w:val="superscript"/>
        </w:rPr>
        <w:t>st</w:t>
      </w:r>
      <w:r>
        <w:rPr>
          <w:rFonts w:ascii="Times New Roman" w:hAnsi="Times New Roman" w:cs="Times New Roman"/>
          <w:b/>
          <w:bCs/>
        </w:rPr>
        <w:t xml:space="preserve"> assignment due by end of classtime,</w:t>
      </w:r>
      <w:r w:rsidR="00071AFD">
        <w:rPr>
          <w:rFonts w:ascii="Times New Roman" w:hAnsi="Times New Roman" w:cs="Times New Roman"/>
          <w:b/>
          <w:bCs/>
        </w:rPr>
        <w:t xml:space="preserve"> that is,</w:t>
      </w:r>
      <w:r>
        <w:rPr>
          <w:rFonts w:ascii="Times New Roman" w:hAnsi="Times New Roman" w:cs="Times New Roman"/>
          <w:b/>
          <w:bCs/>
        </w:rPr>
        <w:t xml:space="preserve"> 9:30 am</w:t>
      </w:r>
      <w:r w:rsidR="00071AFD">
        <w:rPr>
          <w:rFonts w:ascii="Times New Roman" w:hAnsi="Times New Roman" w:cs="Times New Roman"/>
          <w:b/>
          <w:bCs/>
        </w:rPr>
        <w:t>. Please upload on Moodle.</w:t>
      </w:r>
    </w:p>
    <w:p w14:paraId="6197DE09" w14:textId="77777777" w:rsidR="00A34885" w:rsidRDefault="00A34885" w:rsidP="00A34885">
      <w:pPr>
        <w:jc w:val="both"/>
        <w:rPr>
          <w:rFonts w:ascii="Times New Roman" w:hAnsi="Times New Roman" w:cs="Times New Roman"/>
          <w:b/>
          <w:bCs/>
        </w:rPr>
      </w:pPr>
    </w:p>
    <w:p w14:paraId="1A2DDC1C" w14:textId="77777777" w:rsidR="00A34885" w:rsidRPr="0016044A" w:rsidRDefault="00A34885" w:rsidP="00A34885">
      <w:pPr>
        <w:rPr>
          <w:rFonts w:ascii="Times New Roman" w:hAnsi="Times New Roman" w:cs="Times New Roman"/>
        </w:rPr>
      </w:pPr>
      <w:r w:rsidRPr="00C45400">
        <w:rPr>
          <w:rFonts w:ascii="Times New Roman" w:hAnsi="Times New Roman" w:cs="Times New Roman"/>
          <w:b/>
          <w:bCs/>
        </w:rPr>
        <w:t>W</w:t>
      </w:r>
      <w:r>
        <w:rPr>
          <w:rFonts w:ascii="Times New Roman" w:hAnsi="Times New Roman" w:cs="Times New Roman"/>
          <w:b/>
          <w:bCs/>
        </w:rPr>
        <w:t>5</w:t>
      </w:r>
      <w:r w:rsidRPr="00C45400">
        <w:rPr>
          <w:rFonts w:ascii="Times New Roman" w:hAnsi="Times New Roman" w:cs="Times New Roman"/>
          <w:b/>
          <w:bCs/>
        </w:rPr>
        <w:t xml:space="preserve"> (</w:t>
      </w:r>
      <w:r>
        <w:rPr>
          <w:rFonts w:ascii="Times New Roman" w:hAnsi="Times New Roman" w:cs="Times New Roman"/>
          <w:b/>
          <w:bCs/>
        </w:rPr>
        <w:t>Nov.2 / Nov. 5</w:t>
      </w:r>
      <w:r w:rsidRPr="00C45400">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Migrant agency in transnational social spaces</w:t>
      </w:r>
    </w:p>
    <w:p w14:paraId="6C61D3AB" w14:textId="77777777" w:rsidR="00A34885" w:rsidRDefault="00A34885" w:rsidP="00A34885">
      <w:pPr>
        <w:ind w:left="360" w:hanging="360"/>
        <w:rPr>
          <w:rFonts w:ascii="Times New Roman" w:hAnsi="Times New Roman" w:cs="Times New Roman"/>
        </w:rPr>
      </w:pPr>
    </w:p>
    <w:p w14:paraId="00023B7D" w14:textId="77777777" w:rsidR="00A34885" w:rsidRPr="00797DCB" w:rsidRDefault="00A34885" w:rsidP="00A34885">
      <w:pPr>
        <w:ind w:left="360" w:hanging="360"/>
        <w:jc w:val="both"/>
        <w:rPr>
          <w:rFonts w:ascii="Times New Roman" w:hAnsi="Times New Roman" w:cs="Times New Roman"/>
        </w:rPr>
      </w:pPr>
      <w:r>
        <w:rPr>
          <w:rFonts w:ascii="Times New Roman" w:hAnsi="Times New Roman" w:cs="Times New Roman"/>
        </w:rPr>
        <w:t xml:space="preserve">(everyone) N. </w:t>
      </w:r>
      <w:r w:rsidRPr="00797DCB">
        <w:rPr>
          <w:rFonts w:ascii="Times New Roman" w:hAnsi="Times New Roman" w:cs="Times New Roman"/>
        </w:rPr>
        <w:t>Al-Ali, R</w:t>
      </w:r>
      <w:r>
        <w:rPr>
          <w:rFonts w:ascii="Times New Roman" w:hAnsi="Times New Roman" w:cs="Times New Roman"/>
        </w:rPr>
        <w:t>.</w:t>
      </w:r>
      <w:r w:rsidRPr="00797DCB">
        <w:rPr>
          <w:rFonts w:ascii="Times New Roman" w:hAnsi="Times New Roman" w:cs="Times New Roman"/>
        </w:rPr>
        <w:t xml:space="preserve"> Black, and K</w:t>
      </w:r>
      <w:r>
        <w:rPr>
          <w:rFonts w:ascii="Times New Roman" w:hAnsi="Times New Roman" w:cs="Times New Roman"/>
        </w:rPr>
        <w:t>.</w:t>
      </w:r>
      <w:r w:rsidRPr="00797DCB">
        <w:rPr>
          <w:rFonts w:ascii="Times New Roman" w:hAnsi="Times New Roman" w:cs="Times New Roman"/>
        </w:rPr>
        <w:t xml:space="preserve"> Koser </w:t>
      </w:r>
      <w:r>
        <w:rPr>
          <w:rFonts w:ascii="Times New Roman" w:hAnsi="Times New Roman" w:cs="Times New Roman"/>
        </w:rPr>
        <w:t>(</w:t>
      </w:r>
      <w:r w:rsidRPr="00797DCB">
        <w:rPr>
          <w:rFonts w:ascii="Times New Roman" w:hAnsi="Times New Roman" w:cs="Times New Roman"/>
        </w:rPr>
        <w:t>2001</w:t>
      </w:r>
      <w:r>
        <w:rPr>
          <w:rFonts w:ascii="Times New Roman" w:hAnsi="Times New Roman" w:cs="Times New Roman"/>
        </w:rPr>
        <w:t>)</w:t>
      </w:r>
      <w:r w:rsidRPr="00797DCB">
        <w:rPr>
          <w:rFonts w:ascii="Times New Roman" w:hAnsi="Times New Roman" w:cs="Times New Roman"/>
        </w:rPr>
        <w:t xml:space="preserve"> “The Limits to ‘Transnationalism’: Bosnian and Eritrean Refugees in Europe as Emerging Transnational Communities”</w:t>
      </w:r>
      <w:r>
        <w:rPr>
          <w:rFonts w:ascii="Times New Roman" w:hAnsi="Times New Roman" w:cs="Times New Roman"/>
        </w:rPr>
        <w:t>,</w:t>
      </w:r>
      <w:r w:rsidRPr="00797DCB">
        <w:rPr>
          <w:rFonts w:ascii="Times New Roman" w:hAnsi="Times New Roman" w:cs="Times New Roman"/>
        </w:rPr>
        <w:t xml:space="preserve"> </w:t>
      </w:r>
      <w:r w:rsidRPr="00797DCB">
        <w:rPr>
          <w:rFonts w:ascii="Times New Roman" w:hAnsi="Times New Roman" w:cs="Times New Roman"/>
          <w:i/>
          <w:iCs/>
        </w:rPr>
        <w:t>Journal of Ethnic and Migration Studies</w:t>
      </w:r>
      <w:r>
        <w:rPr>
          <w:rFonts w:ascii="Times New Roman" w:hAnsi="Times New Roman" w:cs="Times New Roman"/>
        </w:rPr>
        <w:t>,</w:t>
      </w:r>
      <w:r w:rsidRPr="00797DCB">
        <w:rPr>
          <w:rFonts w:ascii="Times New Roman" w:hAnsi="Times New Roman" w:cs="Times New Roman"/>
        </w:rPr>
        <w:t xml:space="preserve"> 24 (4): 578–600.</w:t>
      </w:r>
    </w:p>
    <w:p w14:paraId="70B0E154" w14:textId="77777777" w:rsidR="00A34885" w:rsidRDefault="00A34885" w:rsidP="00A34885">
      <w:pPr>
        <w:rPr>
          <w:rFonts w:ascii="Times New Roman" w:hAnsi="Times New Roman" w:cs="Times New Roman"/>
          <w:b/>
          <w:bCs/>
        </w:rPr>
      </w:pPr>
    </w:p>
    <w:p w14:paraId="4CC15930" w14:textId="77777777" w:rsidR="00A34885" w:rsidRPr="00837632" w:rsidRDefault="00A34885" w:rsidP="00A34885">
      <w:pPr>
        <w:ind w:left="360" w:hanging="360"/>
        <w:rPr>
          <w:rFonts w:ascii="Times New Roman" w:eastAsia="Times New Roman" w:hAnsi="Times New Roman" w:cs="Times New Roman"/>
        </w:rPr>
      </w:pPr>
      <w:r>
        <w:rPr>
          <w:rFonts w:ascii="Times New Roman" w:hAnsi="Times New Roman" w:cs="Times New Roman"/>
        </w:rPr>
        <w:t xml:space="preserve">(grads only) </w:t>
      </w:r>
      <w:r w:rsidRPr="00837632">
        <w:rPr>
          <w:rFonts w:ascii="Times New Roman" w:eastAsia="Times New Roman" w:hAnsi="Times New Roman" w:cs="Times New Roman"/>
        </w:rPr>
        <w:t>N</w:t>
      </w:r>
      <w:r>
        <w:rPr>
          <w:rFonts w:ascii="Times New Roman" w:eastAsia="Times New Roman" w:hAnsi="Times New Roman" w:cs="Times New Roman"/>
        </w:rPr>
        <w:t>.</w:t>
      </w:r>
      <w:r w:rsidRPr="00837632">
        <w:rPr>
          <w:rFonts w:ascii="Times New Roman" w:eastAsia="Times New Roman" w:hAnsi="Times New Roman" w:cs="Times New Roman"/>
        </w:rPr>
        <w:t xml:space="preserve"> Piper &amp; M</w:t>
      </w:r>
      <w:r>
        <w:rPr>
          <w:rFonts w:ascii="Times New Roman" w:eastAsia="Times New Roman" w:hAnsi="Times New Roman" w:cs="Times New Roman"/>
        </w:rPr>
        <w:t>.</w:t>
      </w:r>
      <w:r w:rsidRPr="00837632">
        <w:rPr>
          <w:rFonts w:ascii="Times New Roman" w:eastAsia="Times New Roman" w:hAnsi="Times New Roman" w:cs="Times New Roman"/>
        </w:rPr>
        <w:t xml:space="preserve"> Withers (2018) </w:t>
      </w:r>
      <w:r>
        <w:rPr>
          <w:rFonts w:ascii="Times New Roman" w:eastAsia="Times New Roman" w:hAnsi="Times New Roman" w:cs="Times New Roman"/>
        </w:rPr>
        <w:t>“</w:t>
      </w:r>
      <w:r w:rsidRPr="00837632">
        <w:rPr>
          <w:rFonts w:ascii="Times New Roman" w:eastAsia="Times New Roman" w:hAnsi="Times New Roman" w:cs="Times New Roman"/>
        </w:rPr>
        <w:t>Forced transnationalism and temporary labour migration: implications for understanding migrant rights</w:t>
      </w:r>
      <w:r>
        <w:rPr>
          <w:rFonts w:ascii="Times New Roman" w:eastAsia="Times New Roman" w:hAnsi="Times New Roman" w:cs="Times New Roman"/>
        </w:rPr>
        <w:t>”</w:t>
      </w:r>
      <w:r w:rsidRPr="00837632">
        <w:rPr>
          <w:rFonts w:ascii="Times New Roman" w:eastAsia="Times New Roman" w:hAnsi="Times New Roman" w:cs="Times New Roman"/>
        </w:rPr>
        <w:t xml:space="preserve">, </w:t>
      </w:r>
      <w:r w:rsidRPr="00837632">
        <w:rPr>
          <w:rFonts w:ascii="Times New Roman" w:eastAsia="Times New Roman" w:hAnsi="Times New Roman" w:cs="Times New Roman"/>
          <w:i/>
          <w:iCs/>
        </w:rPr>
        <w:t>Identities</w:t>
      </w:r>
      <w:r w:rsidRPr="00837632">
        <w:rPr>
          <w:rFonts w:ascii="Times New Roman" w:eastAsia="Times New Roman" w:hAnsi="Times New Roman" w:cs="Times New Roman"/>
        </w:rPr>
        <w:t>, 25</w:t>
      </w:r>
      <w:r>
        <w:rPr>
          <w:rFonts w:ascii="Times New Roman" w:eastAsia="Times New Roman" w:hAnsi="Times New Roman" w:cs="Times New Roman"/>
        </w:rPr>
        <w:t>(</w:t>
      </w:r>
      <w:r w:rsidRPr="00837632">
        <w:rPr>
          <w:rFonts w:ascii="Times New Roman" w:eastAsia="Times New Roman" w:hAnsi="Times New Roman" w:cs="Times New Roman"/>
        </w:rPr>
        <w:t>5</w:t>
      </w:r>
      <w:r>
        <w:rPr>
          <w:rFonts w:ascii="Times New Roman" w:eastAsia="Times New Roman" w:hAnsi="Times New Roman" w:cs="Times New Roman"/>
        </w:rPr>
        <w:t>):</w:t>
      </w:r>
      <w:r w:rsidRPr="00837632">
        <w:rPr>
          <w:rFonts w:ascii="Times New Roman" w:eastAsia="Times New Roman" w:hAnsi="Times New Roman" w:cs="Times New Roman"/>
        </w:rPr>
        <w:t xml:space="preserve"> 558-575</w:t>
      </w:r>
      <w:r>
        <w:rPr>
          <w:rFonts w:ascii="Times New Roman" w:eastAsia="Times New Roman" w:hAnsi="Times New Roman" w:cs="Times New Roman"/>
        </w:rPr>
        <w:t>.</w:t>
      </w:r>
    </w:p>
    <w:p w14:paraId="0FEF6CAA" w14:textId="77777777" w:rsidR="00A34885" w:rsidRDefault="00A34885" w:rsidP="00A34885">
      <w:pPr>
        <w:jc w:val="both"/>
        <w:rPr>
          <w:rFonts w:ascii="Times New Roman" w:hAnsi="Times New Roman" w:cs="Times New Roman"/>
          <w:b/>
          <w:bCs/>
        </w:rPr>
      </w:pPr>
    </w:p>
    <w:p w14:paraId="6F285F91" w14:textId="77777777" w:rsidR="00A34885" w:rsidRPr="00821EEC" w:rsidRDefault="00A34885" w:rsidP="00A34885">
      <w:pPr>
        <w:jc w:val="both"/>
        <w:rPr>
          <w:rFonts w:ascii="Times New Roman" w:hAnsi="Times New Roman" w:cs="Times New Roman"/>
        </w:rPr>
      </w:pPr>
      <w:r w:rsidRPr="00C45400">
        <w:rPr>
          <w:rFonts w:ascii="Times New Roman" w:hAnsi="Times New Roman" w:cs="Times New Roman"/>
          <w:b/>
          <w:bCs/>
        </w:rPr>
        <w:t>W</w:t>
      </w:r>
      <w:r>
        <w:rPr>
          <w:rFonts w:ascii="Times New Roman" w:hAnsi="Times New Roman" w:cs="Times New Roman"/>
          <w:b/>
          <w:bCs/>
        </w:rPr>
        <w:t>6</w:t>
      </w:r>
      <w:r w:rsidRPr="00C45400">
        <w:rPr>
          <w:rFonts w:ascii="Times New Roman" w:hAnsi="Times New Roman" w:cs="Times New Roman"/>
          <w:b/>
          <w:bCs/>
        </w:rPr>
        <w:t xml:space="preserve"> (</w:t>
      </w:r>
      <w:r>
        <w:rPr>
          <w:rFonts w:ascii="Times New Roman" w:hAnsi="Times New Roman" w:cs="Times New Roman"/>
          <w:b/>
          <w:bCs/>
        </w:rPr>
        <w:t>Nov.9 / Nov. 12</w:t>
      </w:r>
      <w:r w:rsidRPr="00C45400">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Role of nation-states in transnational social spaces</w:t>
      </w:r>
    </w:p>
    <w:p w14:paraId="7AE72526" w14:textId="77777777" w:rsidR="00A34885" w:rsidRDefault="00A34885" w:rsidP="00A34885">
      <w:pPr>
        <w:jc w:val="both"/>
        <w:rPr>
          <w:rFonts w:ascii="Times New Roman" w:hAnsi="Times New Roman" w:cs="Times New Roman"/>
          <w:b/>
          <w:bCs/>
        </w:rPr>
      </w:pPr>
    </w:p>
    <w:p w14:paraId="10891D2A" w14:textId="77777777" w:rsidR="00A34885" w:rsidRDefault="00A34885" w:rsidP="00A34885">
      <w:pPr>
        <w:ind w:left="360" w:hanging="360"/>
        <w:jc w:val="both"/>
        <w:rPr>
          <w:rFonts w:ascii="Times New Roman" w:hAnsi="Times New Roman" w:cs="Times New Roman"/>
        </w:rPr>
      </w:pPr>
      <w:r>
        <w:rPr>
          <w:rFonts w:ascii="Times New Roman" w:hAnsi="Times New Roman" w:cs="Times New Roman"/>
        </w:rPr>
        <w:t xml:space="preserve">(everyone) M.P. Smith (2003) “Transnationalism, the State and the Extraterritorial Citizen”, </w:t>
      </w:r>
      <w:r w:rsidRPr="00A3129F">
        <w:rPr>
          <w:rFonts w:ascii="Times New Roman" w:hAnsi="Times New Roman" w:cs="Times New Roman"/>
          <w:i/>
          <w:iCs/>
        </w:rPr>
        <w:t>Politics &amp; Society</w:t>
      </w:r>
      <w:r>
        <w:rPr>
          <w:rFonts w:ascii="Times New Roman" w:hAnsi="Times New Roman" w:cs="Times New Roman"/>
        </w:rPr>
        <w:t>, 31(4): 467-502.</w:t>
      </w:r>
    </w:p>
    <w:p w14:paraId="77309F8F" w14:textId="77777777" w:rsidR="00A34885" w:rsidRDefault="00A34885" w:rsidP="00A34885">
      <w:pPr>
        <w:ind w:left="360" w:hanging="360"/>
        <w:jc w:val="both"/>
        <w:rPr>
          <w:rFonts w:ascii="Times New Roman" w:hAnsi="Times New Roman" w:cs="Times New Roman"/>
        </w:rPr>
      </w:pPr>
    </w:p>
    <w:p w14:paraId="1F661FD8" w14:textId="77777777" w:rsidR="00A34885" w:rsidRPr="00A3129F" w:rsidRDefault="00A34885" w:rsidP="00A34885">
      <w:pPr>
        <w:ind w:left="360" w:hanging="360"/>
        <w:jc w:val="both"/>
        <w:rPr>
          <w:rFonts w:ascii="Times New Roman" w:hAnsi="Times New Roman" w:cs="Times New Roman"/>
        </w:rPr>
      </w:pPr>
      <w:r>
        <w:rPr>
          <w:rFonts w:ascii="Times New Roman" w:hAnsi="Times New Roman" w:cs="Times New Roman"/>
        </w:rPr>
        <w:t>(grads only</w:t>
      </w:r>
      <w:r w:rsidRPr="00B74B44">
        <w:rPr>
          <w:rFonts w:ascii="Times New Roman" w:hAnsi="Times New Roman" w:cs="Times New Roman"/>
        </w:rPr>
        <w:t>) A.</w:t>
      </w:r>
      <w:r>
        <w:t xml:space="preserve"> </w:t>
      </w:r>
      <w:r>
        <w:rPr>
          <w:rFonts w:ascii="Times New Roman" w:hAnsi="Times New Roman" w:cs="Times New Roman"/>
        </w:rPr>
        <w:t>C</w:t>
      </w:r>
      <w:r w:rsidRPr="00B74B44">
        <w:rPr>
          <w:rFonts w:ascii="Times New Roman" w:hAnsi="Times New Roman" w:cs="Times New Roman"/>
        </w:rPr>
        <w:t xml:space="preserve">aglar (2006) </w:t>
      </w:r>
      <w:r>
        <w:rPr>
          <w:rFonts w:ascii="Times New Roman" w:hAnsi="Times New Roman" w:cs="Times New Roman"/>
        </w:rPr>
        <w:t>“</w:t>
      </w:r>
      <w:r w:rsidRPr="00B74B44">
        <w:rPr>
          <w:rFonts w:ascii="Times New Roman" w:hAnsi="Times New Roman" w:cs="Times New Roman"/>
        </w:rPr>
        <w:t>Hometown associations: The rescaling of state spatiality and migrant grassroots transnationalism</w:t>
      </w:r>
      <w:r>
        <w:rPr>
          <w:rFonts w:ascii="Times New Roman" w:hAnsi="Times New Roman" w:cs="Times New Roman"/>
        </w:rPr>
        <w:t>”,</w:t>
      </w:r>
      <w:r w:rsidRPr="00B74B44">
        <w:rPr>
          <w:rFonts w:ascii="Times New Roman" w:hAnsi="Times New Roman" w:cs="Times New Roman"/>
        </w:rPr>
        <w:t xml:space="preserve"> </w:t>
      </w:r>
      <w:r w:rsidRPr="00B74B44">
        <w:rPr>
          <w:rFonts w:ascii="Times New Roman" w:hAnsi="Times New Roman" w:cs="Times New Roman"/>
          <w:i/>
          <w:iCs/>
        </w:rPr>
        <w:t>Global Networks</w:t>
      </w:r>
      <w:r>
        <w:rPr>
          <w:rFonts w:ascii="Times New Roman" w:hAnsi="Times New Roman" w:cs="Times New Roman"/>
          <w:i/>
          <w:iCs/>
        </w:rPr>
        <w:t>,</w:t>
      </w:r>
      <w:r w:rsidRPr="00B74B44">
        <w:rPr>
          <w:rFonts w:ascii="Times New Roman" w:hAnsi="Times New Roman" w:cs="Times New Roman"/>
        </w:rPr>
        <w:t xml:space="preserve"> 6: 1–22.</w:t>
      </w:r>
    </w:p>
    <w:p w14:paraId="2BE074B7" w14:textId="77777777" w:rsidR="00A34885" w:rsidRDefault="00A34885" w:rsidP="00A34885">
      <w:pPr>
        <w:jc w:val="both"/>
        <w:rPr>
          <w:rFonts w:ascii="Times New Roman" w:hAnsi="Times New Roman" w:cs="Times New Roman"/>
          <w:b/>
          <w:bCs/>
        </w:rPr>
      </w:pPr>
    </w:p>
    <w:p w14:paraId="5CEA62C0" w14:textId="77777777" w:rsidR="00A34885" w:rsidRPr="003C2B80" w:rsidRDefault="00A34885" w:rsidP="00A34885">
      <w:pPr>
        <w:jc w:val="both"/>
        <w:rPr>
          <w:rFonts w:ascii="Times New Roman" w:hAnsi="Times New Roman" w:cs="Times New Roman"/>
          <w:bCs/>
        </w:rPr>
      </w:pPr>
      <w:r w:rsidRPr="00C45400">
        <w:rPr>
          <w:rFonts w:ascii="Times New Roman" w:hAnsi="Times New Roman" w:cs="Times New Roman"/>
          <w:b/>
          <w:bCs/>
        </w:rPr>
        <w:t>W</w:t>
      </w:r>
      <w:r>
        <w:rPr>
          <w:rFonts w:ascii="Times New Roman" w:hAnsi="Times New Roman" w:cs="Times New Roman"/>
          <w:b/>
          <w:bCs/>
        </w:rPr>
        <w:t>7</w:t>
      </w:r>
      <w:r w:rsidRPr="00C45400">
        <w:rPr>
          <w:rFonts w:ascii="Times New Roman" w:hAnsi="Times New Roman" w:cs="Times New Roman"/>
          <w:b/>
          <w:bCs/>
        </w:rPr>
        <w:t xml:space="preserve"> (</w:t>
      </w:r>
      <w:r>
        <w:rPr>
          <w:rFonts w:ascii="Times New Roman" w:hAnsi="Times New Roman" w:cs="Times New Roman"/>
          <w:b/>
          <w:bCs/>
        </w:rPr>
        <w:t>Nov.16 / Nov. 19</w:t>
      </w:r>
      <w:r w:rsidRPr="00C45400">
        <w:rPr>
          <w:rFonts w:ascii="Times New Roman" w:hAnsi="Times New Roman" w:cs="Times New Roman"/>
          <w:b/>
          <w:bCs/>
        </w:rPr>
        <w:t>)</w:t>
      </w:r>
      <w:r>
        <w:rPr>
          <w:rFonts w:ascii="Times New Roman" w:hAnsi="Times New Roman" w:cs="Times New Roman"/>
          <w:b/>
          <w:bCs/>
        </w:rPr>
        <w:t>: No class on Nov. 16</w:t>
      </w:r>
      <w:r w:rsidRPr="003D7B0A">
        <w:rPr>
          <w:rFonts w:ascii="Times New Roman" w:hAnsi="Times New Roman" w:cs="Times New Roman"/>
          <w:b/>
          <w:bCs/>
          <w:vertAlign w:val="superscript"/>
        </w:rPr>
        <w:t>th</w:t>
      </w:r>
      <w:r>
        <w:rPr>
          <w:rFonts w:ascii="Times New Roman" w:hAnsi="Times New Roman" w:cs="Times New Roman"/>
          <w:b/>
          <w:bCs/>
        </w:rPr>
        <w:t>. Midterm exam on Nov. 19</w:t>
      </w:r>
      <w:r w:rsidRPr="003D7B0A">
        <w:rPr>
          <w:rFonts w:ascii="Times New Roman" w:hAnsi="Times New Roman" w:cs="Times New Roman"/>
          <w:b/>
          <w:bCs/>
          <w:vertAlign w:val="superscript"/>
        </w:rPr>
        <w:t>th</w:t>
      </w:r>
      <w:r>
        <w:rPr>
          <w:rFonts w:ascii="Times New Roman" w:hAnsi="Times New Roman" w:cs="Times New Roman"/>
          <w:b/>
          <w:bCs/>
        </w:rPr>
        <w:t xml:space="preserve"> during classtime.</w:t>
      </w:r>
    </w:p>
    <w:p w14:paraId="26DB4A86" w14:textId="77777777" w:rsidR="00A34885" w:rsidRDefault="00A34885" w:rsidP="00A34885">
      <w:pPr>
        <w:jc w:val="both"/>
        <w:rPr>
          <w:rFonts w:ascii="Times New Roman" w:hAnsi="Times New Roman" w:cs="Times New Roman"/>
          <w:b/>
          <w:bCs/>
        </w:rPr>
      </w:pPr>
    </w:p>
    <w:p w14:paraId="45C6CA4D" w14:textId="77777777" w:rsidR="00A34885" w:rsidRDefault="00A34885" w:rsidP="00A34885">
      <w:pPr>
        <w:jc w:val="both"/>
        <w:rPr>
          <w:rFonts w:ascii="Times New Roman" w:hAnsi="Times New Roman" w:cs="Times New Roman"/>
          <w:b/>
          <w:bCs/>
        </w:rPr>
      </w:pPr>
      <w:r>
        <w:rPr>
          <w:rFonts w:ascii="Times New Roman" w:hAnsi="Times New Roman" w:cs="Times New Roman"/>
          <w:b/>
          <w:bCs/>
        </w:rPr>
        <w:t>PART TWO: Spaces of journey</w:t>
      </w:r>
    </w:p>
    <w:p w14:paraId="764BBAB8" w14:textId="77777777" w:rsidR="00A34885" w:rsidRDefault="00A34885" w:rsidP="00A34885">
      <w:pPr>
        <w:jc w:val="both"/>
        <w:rPr>
          <w:rFonts w:ascii="Times New Roman" w:hAnsi="Times New Roman" w:cs="Times New Roman"/>
          <w:b/>
          <w:bCs/>
        </w:rPr>
      </w:pPr>
    </w:p>
    <w:p w14:paraId="52472160" w14:textId="77777777" w:rsidR="00A34885" w:rsidRPr="005B0A7F" w:rsidRDefault="00A34885" w:rsidP="00A34885">
      <w:pPr>
        <w:jc w:val="both"/>
        <w:rPr>
          <w:rFonts w:ascii="Times New Roman" w:hAnsi="Times New Roman" w:cs="Times New Roman"/>
        </w:rPr>
      </w:pPr>
      <w:r w:rsidRPr="00C45400">
        <w:rPr>
          <w:rFonts w:ascii="Times New Roman" w:hAnsi="Times New Roman" w:cs="Times New Roman"/>
          <w:b/>
          <w:bCs/>
        </w:rPr>
        <w:t>W</w:t>
      </w:r>
      <w:r>
        <w:rPr>
          <w:rFonts w:ascii="Times New Roman" w:hAnsi="Times New Roman" w:cs="Times New Roman"/>
          <w:b/>
          <w:bCs/>
        </w:rPr>
        <w:t>8</w:t>
      </w:r>
      <w:r w:rsidRPr="00C45400">
        <w:rPr>
          <w:rFonts w:ascii="Times New Roman" w:hAnsi="Times New Roman" w:cs="Times New Roman"/>
          <w:b/>
          <w:bCs/>
        </w:rPr>
        <w:t xml:space="preserve"> (</w:t>
      </w:r>
      <w:r>
        <w:rPr>
          <w:rFonts w:ascii="Times New Roman" w:hAnsi="Times New Roman" w:cs="Times New Roman"/>
          <w:b/>
          <w:bCs/>
        </w:rPr>
        <w:t>Nov.23 / Nov. 26</w:t>
      </w:r>
      <w:r w:rsidRPr="00C45400">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Moving borders?</w:t>
      </w:r>
    </w:p>
    <w:p w14:paraId="0DD83585" w14:textId="77777777" w:rsidR="00A34885" w:rsidRDefault="00A34885" w:rsidP="00A34885">
      <w:pPr>
        <w:rPr>
          <w:rFonts w:ascii="Times New Roman" w:hAnsi="Times New Roman" w:cs="Times New Roman"/>
          <w:b/>
          <w:bCs/>
        </w:rPr>
      </w:pPr>
    </w:p>
    <w:p w14:paraId="3A89FA65" w14:textId="77777777" w:rsidR="00A34885" w:rsidRPr="00ED7116" w:rsidRDefault="00A34885" w:rsidP="00A34885">
      <w:pPr>
        <w:ind w:left="450" w:hanging="45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(everyone) L. </w:t>
      </w:r>
      <w:r w:rsidRPr="001B2BC5">
        <w:rPr>
          <w:rFonts w:ascii="Times New Roman" w:eastAsia="Times New Roman" w:hAnsi="Times New Roman" w:cs="Times New Roman"/>
          <w:shd w:val="clear" w:color="auto" w:fill="FFFFFF"/>
        </w:rPr>
        <w:t>Vives</w:t>
      </w:r>
      <w:r>
        <w:rPr>
          <w:rFonts w:ascii="Times New Roman" w:eastAsia="Times New Roman" w:hAnsi="Times New Roman" w:cs="Times New Roman"/>
          <w:shd w:val="clear" w:color="auto" w:fill="FFFFFF"/>
        </w:rPr>
        <w:t xml:space="preserve"> </w:t>
      </w:r>
      <w:r w:rsidRPr="001B2BC5">
        <w:rPr>
          <w:rFonts w:ascii="Times New Roman" w:eastAsia="Times New Roman" w:hAnsi="Times New Roman" w:cs="Times New Roman"/>
          <w:shd w:val="clear" w:color="auto" w:fill="FFFFFF"/>
        </w:rPr>
        <w:t>(2017) </w:t>
      </w:r>
      <w:r>
        <w:rPr>
          <w:rFonts w:ascii="Times New Roman" w:eastAsia="Times New Roman" w:hAnsi="Times New Roman" w:cs="Times New Roman"/>
          <w:shd w:val="clear" w:color="auto" w:fill="FFFFFF"/>
        </w:rPr>
        <w:t>“</w:t>
      </w:r>
      <w:r w:rsidRPr="001B2BC5">
        <w:rPr>
          <w:rFonts w:ascii="Times New Roman" w:eastAsia="Times New Roman" w:hAnsi="Times New Roman" w:cs="Times New Roman"/>
          <w:shd w:val="clear" w:color="auto" w:fill="FFFFFF"/>
        </w:rPr>
        <w:t>Unwanted sea migrants across the EU border: The Canary Islands</w:t>
      </w:r>
      <w:r>
        <w:rPr>
          <w:rFonts w:ascii="Times New Roman" w:eastAsia="Times New Roman" w:hAnsi="Times New Roman" w:cs="Times New Roman"/>
          <w:shd w:val="clear" w:color="auto" w:fill="FFFFFF"/>
        </w:rPr>
        <w:t>”,</w:t>
      </w:r>
      <w:r w:rsidRPr="001B2BC5">
        <w:rPr>
          <w:rFonts w:ascii="Times New Roman" w:eastAsia="Times New Roman" w:hAnsi="Times New Roman" w:cs="Times New Roman"/>
          <w:shd w:val="clear" w:color="auto" w:fill="FFFFFF"/>
        </w:rPr>
        <w:t xml:space="preserve"> </w:t>
      </w:r>
      <w:r w:rsidRPr="001B2BC5">
        <w:rPr>
          <w:rFonts w:ascii="Times New Roman" w:eastAsia="Times New Roman" w:hAnsi="Times New Roman" w:cs="Times New Roman"/>
          <w:i/>
          <w:iCs/>
          <w:shd w:val="clear" w:color="auto" w:fill="FFFFFF"/>
        </w:rPr>
        <w:t>Political Geography</w:t>
      </w:r>
      <w:r>
        <w:rPr>
          <w:rFonts w:ascii="Times New Roman" w:eastAsia="Times New Roman" w:hAnsi="Times New Roman" w:cs="Times New Roman"/>
          <w:shd w:val="clear" w:color="auto" w:fill="FFFFFF"/>
        </w:rPr>
        <w:t>,</w:t>
      </w:r>
      <w:r w:rsidRPr="001B2BC5">
        <w:rPr>
          <w:rFonts w:ascii="Times New Roman" w:eastAsia="Times New Roman" w:hAnsi="Times New Roman" w:cs="Times New Roman"/>
          <w:shd w:val="clear" w:color="auto" w:fill="FFFFFF"/>
        </w:rPr>
        <w:t xml:space="preserve"> 61: 181–192.</w:t>
      </w:r>
      <w:r w:rsidRPr="00ED7116">
        <w:rPr>
          <w:rFonts w:ascii="Times New Roman" w:eastAsia="Times New Roman" w:hAnsi="Times New Roman" w:cs="Times New Roman"/>
          <w:shd w:val="clear" w:color="auto" w:fill="FFFFFF"/>
        </w:rPr>
        <w:t xml:space="preserve"> </w:t>
      </w:r>
    </w:p>
    <w:p w14:paraId="5A57CEAE" w14:textId="77777777" w:rsidR="00A34885" w:rsidRPr="00ED7116" w:rsidRDefault="00A34885" w:rsidP="00A34885">
      <w:pPr>
        <w:rPr>
          <w:rFonts w:ascii="Times New Roman" w:eastAsia="Times New Roman" w:hAnsi="Times New Roman" w:cs="Times New Roman"/>
          <w:shd w:val="clear" w:color="auto" w:fill="FFFFFF"/>
        </w:rPr>
      </w:pPr>
    </w:p>
    <w:p w14:paraId="75A0C8D1" w14:textId="77777777" w:rsidR="00A34885" w:rsidRPr="001B2BC5" w:rsidRDefault="00A34885" w:rsidP="00A34885">
      <w:pPr>
        <w:ind w:left="450" w:hanging="450"/>
        <w:rPr>
          <w:rFonts w:ascii="Times New Roman" w:eastAsia="Times New Roman" w:hAnsi="Times New Roman" w:cs="Times New Roman"/>
        </w:rPr>
      </w:pPr>
      <w:r>
        <w:rPr>
          <w:rFonts w:ascii="Times New Roman" w:eastAsia="Times New Roman" w:hAnsi="Times New Roman" w:cs="Times New Roman"/>
          <w:shd w:val="clear" w:color="auto" w:fill="FFFFFF"/>
        </w:rPr>
        <w:t xml:space="preserve">(grads only) R. Andersson (2012) “A game of risk: Boat migration and the business of bordering Europe”, </w:t>
      </w:r>
      <w:r w:rsidRPr="00235F01">
        <w:rPr>
          <w:rFonts w:ascii="Times New Roman" w:eastAsia="Times New Roman" w:hAnsi="Times New Roman" w:cs="Times New Roman"/>
          <w:i/>
          <w:iCs/>
          <w:shd w:val="clear" w:color="auto" w:fill="FFFFFF"/>
        </w:rPr>
        <w:t>Anthropology Today</w:t>
      </w:r>
      <w:r>
        <w:rPr>
          <w:rFonts w:ascii="Times New Roman" w:eastAsia="Times New Roman" w:hAnsi="Times New Roman" w:cs="Times New Roman"/>
          <w:shd w:val="clear" w:color="auto" w:fill="FFFFFF"/>
        </w:rPr>
        <w:t>, 28(6): 7-11.</w:t>
      </w:r>
    </w:p>
    <w:p w14:paraId="3444F170" w14:textId="77777777" w:rsidR="00A34885" w:rsidRPr="00ED7116" w:rsidRDefault="00A34885" w:rsidP="00A34885">
      <w:pPr>
        <w:jc w:val="both"/>
        <w:rPr>
          <w:rFonts w:ascii="Times New Roman" w:hAnsi="Times New Roman" w:cs="Times New Roman"/>
          <w:b/>
          <w:bCs/>
        </w:rPr>
      </w:pPr>
    </w:p>
    <w:p w14:paraId="53EF24BC" w14:textId="77777777" w:rsidR="00A34885" w:rsidRPr="00235F01" w:rsidRDefault="00A34885" w:rsidP="00A34885">
      <w:pPr>
        <w:rPr>
          <w:rFonts w:ascii="Times New Roman" w:hAnsi="Times New Roman" w:cs="Times New Roman"/>
        </w:rPr>
      </w:pPr>
      <w:r w:rsidRPr="00ED7116">
        <w:rPr>
          <w:rFonts w:ascii="Times New Roman" w:hAnsi="Times New Roman" w:cs="Times New Roman"/>
          <w:b/>
          <w:bCs/>
        </w:rPr>
        <w:t xml:space="preserve">W9 (Nov.30 / Dec.3): </w:t>
      </w:r>
      <w:r>
        <w:rPr>
          <w:rFonts w:ascii="Times New Roman" w:hAnsi="Times New Roman" w:cs="Times New Roman"/>
        </w:rPr>
        <w:t>Transit spaces</w:t>
      </w:r>
    </w:p>
    <w:p w14:paraId="18613257" w14:textId="77777777" w:rsidR="00A34885" w:rsidRDefault="00A34885" w:rsidP="00A34885">
      <w:pPr>
        <w:rPr>
          <w:rFonts w:ascii="Times New Roman" w:hAnsi="Times New Roman" w:cs="Times New Roman"/>
          <w:b/>
          <w:bCs/>
        </w:rPr>
      </w:pPr>
    </w:p>
    <w:p w14:paraId="63D4F89D" w14:textId="77777777" w:rsidR="00A34885" w:rsidRPr="00ED7116" w:rsidRDefault="00A34885" w:rsidP="00A34885">
      <w:pPr>
        <w:ind w:left="450" w:hanging="45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(everyone) M. </w:t>
      </w:r>
      <w:r w:rsidRPr="001B2BC5">
        <w:rPr>
          <w:rFonts w:ascii="Times New Roman" w:eastAsia="Times New Roman" w:hAnsi="Times New Roman" w:cs="Times New Roman"/>
          <w:shd w:val="clear" w:color="auto" w:fill="FFFFFF"/>
        </w:rPr>
        <w:t>Collyer</w:t>
      </w:r>
      <w:r>
        <w:rPr>
          <w:rFonts w:ascii="Times New Roman" w:eastAsia="Times New Roman" w:hAnsi="Times New Roman" w:cs="Times New Roman"/>
          <w:shd w:val="clear" w:color="auto" w:fill="FFFFFF"/>
        </w:rPr>
        <w:t xml:space="preserve"> </w:t>
      </w:r>
      <w:r w:rsidRPr="001B2BC5">
        <w:rPr>
          <w:rFonts w:ascii="Times New Roman" w:eastAsia="Times New Roman" w:hAnsi="Times New Roman" w:cs="Times New Roman"/>
          <w:shd w:val="clear" w:color="auto" w:fill="FFFFFF"/>
        </w:rPr>
        <w:t>(2007) </w:t>
      </w:r>
      <w:r>
        <w:rPr>
          <w:rFonts w:ascii="Times New Roman" w:eastAsia="Times New Roman" w:hAnsi="Times New Roman" w:cs="Times New Roman"/>
          <w:shd w:val="clear" w:color="auto" w:fill="FFFFFF"/>
        </w:rPr>
        <w:t>“</w:t>
      </w:r>
      <w:r w:rsidRPr="001B2BC5">
        <w:rPr>
          <w:rFonts w:ascii="Times New Roman" w:eastAsia="Times New Roman" w:hAnsi="Times New Roman" w:cs="Times New Roman"/>
          <w:shd w:val="clear" w:color="auto" w:fill="FFFFFF"/>
        </w:rPr>
        <w:t>In-between places: Trans-Saharan transit migrants in Morocco and the fragmented journey to Europe</w:t>
      </w:r>
      <w:r>
        <w:rPr>
          <w:rFonts w:ascii="Times New Roman" w:eastAsia="Times New Roman" w:hAnsi="Times New Roman" w:cs="Times New Roman"/>
          <w:shd w:val="clear" w:color="auto" w:fill="FFFFFF"/>
        </w:rPr>
        <w:t>”,</w:t>
      </w:r>
      <w:r w:rsidRPr="001B2BC5">
        <w:rPr>
          <w:rFonts w:ascii="Times New Roman" w:eastAsia="Times New Roman" w:hAnsi="Times New Roman" w:cs="Times New Roman"/>
          <w:shd w:val="clear" w:color="auto" w:fill="FFFFFF"/>
        </w:rPr>
        <w:t xml:space="preserve"> </w:t>
      </w:r>
      <w:r w:rsidRPr="001B2BC5">
        <w:rPr>
          <w:rFonts w:ascii="Times New Roman" w:eastAsia="Times New Roman" w:hAnsi="Times New Roman" w:cs="Times New Roman"/>
          <w:i/>
          <w:iCs/>
          <w:shd w:val="clear" w:color="auto" w:fill="FFFFFF"/>
        </w:rPr>
        <w:t>Antipode</w:t>
      </w:r>
      <w:r>
        <w:rPr>
          <w:rFonts w:ascii="Times New Roman" w:eastAsia="Times New Roman" w:hAnsi="Times New Roman" w:cs="Times New Roman"/>
          <w:shd w:val="clear" w:color="auto" w:fill="FFFFFF"/>
        </w:rPr>
        <w:t>,</w:t>
      </w:r>
      <w:r w:rsidRPr="001B2BC5">
        <w:rPr>
          <w:rFonts w:ascii="Times New Roman" w:eastAsia="Times New Roman" w:hAnsi="Times New Roman" w:cs="Times New Roman"/>
          <w:shd w:val="clear" w:color="auto" w:fill="FFFFFF"/>
        </w:rPr>
        <w:t xml:space="preserve"> 39: 668–690.</w:t>
      </w:r>
    </w:p>
    <w:p w14:paraId="7C528409" w14:textId="77777777" w:rsidR="00A34885" w:rsidRPr="00ED7116" w:rsidRDefault="00A34885" w:rsidP="00A34885">
      <w:pPr>
        <w:rPr>
          <w:rFonts w:ascii="Times New Roman" w:eastAsia="Times New Roman" w:hAnsi="Times New Roman" w:cs="Times New Roman"/>
          <w:shd w:val="clear" w:color="auto" w:fill="FFFFFF"/>
        </w:rPr>
      </w:pPr>
    </w:p>
    <w:p w14:paraId="04A047C8" w14:textId="77777777" w:rsidR="00A34885" w:rsidRPr="00EE168F" w:rsidRDefault="00A34885" w:rsidP="00A34885">
      <w:pPr>
        <w:ind w:left="450" w:hanging="450"/>
        <w:jc w:val="both"/>
        <w:rPr>
          <w:rFonts w:ascii="Times New Roman" w:hAnsi="Times New Roman" w:cs="Times New Roman"/>
        </w:rPr>
      </w:pPr>
      <w:r>
        <w:rPr>
          <w:rFonts w:ascii="Times New Roman" w:eastAsia="Times New Roman" w:hAnsi="Times New Roman" w:cs="Times New Roman"/>
          <w:shd w:val="clear" w:color="auto" w:fill="FFFFFF"/>
        </w:rPr>
        <w:t xml:space="preserve">(grads only) </w:t>
      </w:r>
      <w:r>
        <w:rPr>
          <w:rFonts w:ascii="Times New Roman" w:hAnsi="Times New Roman" w:cs="Times New Roman"/>
        </w:rPr>
        <w:t xml:space="preserve">E. S. </w:t>
      </w:r>
      <w:r w:rsidRPr="001B2BC5">
        <w:rPr>
          <w:rFonts w:ascii="Times New Roman" w:eastAsia="Times New Roman" w:hAnsi="Times New Roman" w:cs="Times New Roman"/>
        </w:rPr>
        <w:t>Kaytaz (2016) </w:t>
      </w:r>
      <w:r>
        <w:rPr>
          <w:rFonts w:ascii="Times New Roman" w:eastAsia="Times New Roman" w:hAnsi="Times New Roman" w:cs="Times New Roman"/>
        </w:rPr>
        <w:t>“</w:t>
      </w:r>
      <w:r w:rsidRPr="001B2BC5">
        <w:rPr>
          <w:rFonts w:ascii="Times New Roman" w:eastAsia="Times New Roman" w:hAnsi="Times New Roman" w:cs="Times New Roman"/>
        </w:rPr>
        <w:t>Afghan journeys to Turkey: Narratives of immobility, travel and transformation</w:t>
      </w:r>
      <w:r>
        <w:rPr>
          <w:rFonts w:ascii="Times New Roman" w:eastAsia="Times New Roman" w:hAnsi="Times New Roman" w:cs="Times New Roman"/>
        </w:rPr>
        <w:t>”,</w:t>
      </w:r>
      <w:r w:rsidRPr="001B2BC5">
        <w:rPr>
          <w:rFonts w:ascii="Times New Roman" w:eastAsia="Times New Roman" w:hAnsi="Times New Roman" w:cs="Times New Roman"/>
        </w:rPr>
        <w:t xml:space="preserve"> </w:t>
      </w:r>
      <w:r w:rsidRPr="001B2BC5">
        <w:rPr>
          <w:rFonts w:ascii="Times New Roman" w:eastAsia="Times New Roman" w:hAnsi="Times New Roman" w:cs="Times New Roman"/>
          <w:i/>
          <w:iCs/>
        </w:rPr>
        <w:t>Geopolitics</w:t>
      </w:r>
      <w:r>
        <w:rPr>
          <w:rFonts w:ascii="Times New Roman" w:eastAsia="Times New Roman" w:hAnsi="Times New Roman" w:cs="Times New Roman"/>
        </w:rPr>
        <w:t>,</w:t>
      </w:r>
      <w:r w:rsidRPr="001B2BC5">
        <w:rPr>
          <w:rFonts w:ascii="Times New Roman" w:eastAsia="Times New Roman" w:hAnsi="Times New Roman" w:cs="Times New Roman"/>
        </w:rPr>
        <w:t xml:space="preserve"> 21: 284–302.</w:t>
      </w:r>
    </w:p>
    <w:p w14:paraId="13EE7689" w14:textId="77777777" w:rsidR="00A34885" w:rsidRPr="00ED7116" w:rsidRDefault="00A34885" w:rsidP="00A34885">
      <w:pPr>
        <w:jc w:val="both"/>
        <w:rPr>
          <w:rFonts w:ascii="Times New Roman" w:hAnsi="Times New Roman" w:cs="Times New Roman"/>
          <w:b/>
          <w:bCs/>
        </w:rPr>
      </w:pPr>
    </w:p>
    <w:p w14:paraId="3E46260F" w14:textId="77777777" w:rsidR="00A34885" w:rsidRPr="002B3DA2" w:rsidRDefault="00A34885" w:rsidP="00A34885">
      <w:pPr>
        <w:jc w:val="both"/>
        <w:rPr>
          <w:rFonts w:ascii="Times New Roman" w:hAnsi="Times New Roman" w:cs="Times New Roman"/>
        </w:rPr>
      </w:pPr>
      <w:r w:rsidRPr="00ED7116">
        <w:rPr>
          <w:rFonts w:ascii="Times New Roman" w:hAnsi="Times New Roman" w:cs="Times New Roman"/>
          <w:b/>
          <w:bCs/>
        </w:rPr>
        <w:t xml:space="preserve">W10 (Dec.7 / Dec.10): </w:t>
      </w:r>
      <w:r>
        <w:rPr>
          <w:rFonts w:ascii="Times New Roman" w:hAnsi="Times New Roman" w:cs="Times New Roman"/>
        </w:rPr>
        <w:t>Time-spaces of journeys</w:t>
      </w:r>
    </w:p>
    <w:p w14:paraId="242EE172" w14:textId="77777777" w:rsidR="00A34885" w:rsidRDefault="00A34885" w:rsidP="00A34885">
      <w:pPr>
        <w:jc w:val="both"/>
        <w:rPr>
          <w:rFonts w:ascii="Times New Roman" w:hAnsi="Times New Roman" w:cs="Times New Roman"/>
          <w:b/>
          <w:bCs/>
        </w:rPr>
      </w:pPr>
    </w:p>
    <w:p w14:paraId="358B9DA5" w14:textId="77777777" w:rsidR="00A34885" w:rsidRDefault="00A34885" w:rsidP="00A34885">
      <w:pPr>
        <w:ind w:left="450" w:hanging="450"/>
        <w:jc w:val="both"/>
        <w:rPr>
          <w:rFonts w:ascii="Times New Roman" w:eastAsia="Times New Roman" w:hAnsi="Times New Roman" w:cs="Times New Roman"/>
        </w:rPr>
      </w:pPr>
      <w:r>
        <w:rPr>
          <w:rFonts w:ascii="Times New Roman" w:hAnsi="Times New Roman" w:cs="Times New Roman"/>
        </w:rPr>
        <w:t xml:space="preserve">(everyone) R. </w:t>
      </w:r>
      <w:r w:rsidRPr="008820EC">
        <w:rPr>
          <w:rFonts w:ascii="Times New Roman" w:eastAsia="Times New Roman" w:hAnsi="Times New Roman" w:cs="Times New Roman"/>
        </w:rPr>
        <w:t>Rotter</w:t>
      </w:r>
      <w:r>
        <w:rPr>
          <w:rFonts w:ascii="Times New Roman" w:eastAsia="Times New Roman" w:hAnsi="Times New Roman" w:cs="Times New Roman"/>
        </w:rPr>
        <w:t xml:space="preserve"> (</w:t>
      </w:r>
      <w:r w:rsidRPr="008820EC">
        <w:rPr>
          <w:rFonts w:ascii="Times New Roman" w:eastAsia="Times New Roman" w:hAnsi="Times New Roman" w:cs="Times New Roman"/>
        </w:rPr>
        <w:t>2016</w:t>
      </w:r>
      <w:r>
        <w:rPr>
          <w:rFonts w:ascii="Times New Roman" w:eastAsia="Times New Roman" w:hAnsi="Times New Roman" w:cs="Times New Roman"/>
        </w:rPr>
        <w:t>)</w:t>
      </w:r>
      <w:r w:rsidRPr="008820EC">
        <w:rPr>
          <w:rFonts w:ascii="Times New Roman" w:eastAsia="Times New Roman" w:hAnsi="Times New Roman" w:cs="Times New Roman"/>
        </w:rPr>
        <w:t xml:space="preserve"> “Waiting in the Asylum Determination Process: Just an Empty Interlude?”</w:t>
      </w:r>
      <w:r>
        <w:rPr>
          <w:rFonts w:ascii="Times New Roman" w:eastAsia="Times New Roman" w:hAnsi="Times New Roman" w:cs="Times New Roman"/>
        </w:rPr>
        <w:t>,</w:t>
      </w:r>
      <w:r w:rsidRPr="008820EC">
        <w:rPr>
          <w:rFonts w:ascii="Times New Roman" w:eastAsia="Times New Roman" w:hAnsi="Times New Roman" w:cs="Times New Roman"/>
        </w:rPr>
        <w:t xml:space="preserve"> </w:t>
      </w:r>
      <w:r w:rsidRPr="008820EC">
        <w:rPr>
          <w:rFonts w:ascii="Times New Roman" w:eastAsia="Times New Roman" w:hAnsi="Times New Roman" w:cs="Times New Roman"/>
          <w:i/>
          <w:iCs/>
        </w:rPr>
        <w:t>Time and Society</w:t>
      </w:r>
      <w:r>
        <w:rPr>
          <w:rFonts w:ascii="Times New Roman" w:eastAsia="Times New Roman" w:hAnsi="Times New Roman" w:cs="Times New Roman"/>
        </w:rPr>
        <w:t>,</w:t>
      </w:r>
      <w:r w:rsidRPr="008820EC">
        <w:rPr>
          <w:rFonts w:ascii="Times New Roman" w:eastAsia="Times New Roman" w:hAnsi="Times New Roman" w:cs="Times New Roman"/>
        </w:rPr>
        <w:t xml:space="preserve"> 25</w:t>
      </w:r>
      <w:r>
        <w:rPr>
          <w:rFonts w:ascii="Times New Roman" w:eastAsia="Times New Roman" w:hAnsi="Times New Roman" w:cs="Times New Roman"/>
        </w:rPr>
        <w:t>(</w:t>
      </w:r>
      <w:r w:rsidRPr="008820EC">
        <w:rPr>
          <w:rFonts w:ascii="Times New Roman" w:eastAsia="Times New Roman" w:hAnsi="Times New Roman" w:cs="Times New Roman"/>
        </w:rPr>
        <w:t>3</w:t>
      </w:r>
      <w:r>
        <w:rPr>
          <w:rFonts w:ascii="Times New Roman" w:eastAsia="Times New Roman" w:hAnsi="Times New Roman" w:cs="Times New Roman"/>
        </w:rPr>
        <w:t>)</w:t>
      </w:r>
      <w:r w:rsidRPr="008820EC">
        <w:rPr>
          <w:rFonts w:ascii="Times New Roman" w:eastAsia="Times New Roman" w:hAnsi="Times New Roman" w:cs="Times New Roman"/>
        </w:rPr>
        <w:t>: 80–101.</w:t>
      </w:r>
    </w:p>
    <w:p w14:paraId="02EC4956" w14:textId="77777777" w:rsidR="00A34885" w:rsidRDefault="00A34885" w:rsidP="00CF39D3">
      <w:pPr>
        <w:jc w:val="both"/>
        <w:rPr>
          <w:rFonts w:ascii="Times New Roman" w:eastAsia="Times New Roman" w:hAnsi="Times New Roman" w:cs="Times New Roman"/>
        </w:rPr>
      </w:pPr>
    </w:p>
    <w:p w14:paraId="3DC609CF" w14:textId="77777777" w:rsidR="00A34885" w:rsidRDefault="00A34885" w:rsidP="00A34885">
      <w:pPr>
        <w:ind w:left="450" w:hanging="450"/>
        <w:jc w:val="both"/>
        <w:rPr>
          <w:rFonts w:ascii="Times New Roman" w:hAnsi="Times New Roman" w:cs="Times New Roman"/>
        </w:rPr>
      </w:pPr>
      <w:r>
        <w:rPr>
          <w:rFonts w:ascii="Times New Roman" w:hAnsi="Times New Roman" w:cs="Times New Roman"/>
        </w:rPr>
        <w:t xml:space="preserve">(grads only) </w:t>
      </w:r>
      <w:r w:rsidRPr="002B3DA2">
        <w:rPr>
          <w:rFonts w:ascii="Times New Roman" w:hAnsi="Times New Roman" w:cs="Times New Roman"/>
        </w:rPr>
        <w:t>L</w:t>
      </w:r>
      <w:r>
        <w:rPr>
          <w:rFonts w:ascii="Times New Roman" w:hAnsi="Times New Roman" w:cs="Times New Roman"/>
        </w:rPr>
        <w:t>.</w:t>
      </w:r>
      <w:r w:rsidRPr="002B3DA2">
        <w:rPr>
          <w:rFonts w:ascii="Times New Roman" w:hAnsi="Times New Roman" w:cs="Times New Roman"/>
        </w:rPr>
        <w:t xml:space="preserve"> Soto (2016) </w:t>
      </w:r>
      <w:r>
        <w:rPr>
          <w:rFonts w:ascii="Times New Roman" w:hAnsi="Times New Roman" w:cs="Times New Roman"/>
        </w:rPr>
        <w:t>“</w:t>
      </w:r>
      <w:r w:rsidRPr="002B3DA2">
        <w:rPr>
          <w:rFonts w:ascii="Times New Roman" w:hAnsi="Times New Roman" w:cs="Times New Roman"/>
        </w:rPr>
        <w:t>The Telling Moment: Pre-Crossings of Mexican Teenage Girls and their Journeys to the Border</w:t>
      </w:r>
      <w:r>
        <w:rPr>
          <w:rFonts w:ascii="Times New Roman" w:hAnsi="Times New Roman" w:cs="Times New Roman"/>
        </w:rPr>
        <w:t>”</w:t>
      </w:r>
      <w:r w:rsidRPr="002B3DA2">
        <w:rPr>
          <w:rFonts w:ascii="Times New Roman" w:hAnsi="Times New Roman" w:cs="Times New Roman"/>
        </w:rPr>
        <w:t xml:space="preserve">, </w:t>
      </w:r>
      <w:r w:rsidRPr="002B3DA2">
        <w:rPr>
          <w:rFonts w:ascii="Times New Roman" w:hAnsi="Times New Roman" w:cs="Times New Roman"/>
          <w:i/>
          <w:iCs/>
        </w:rPr>
        <w:t>Geopolitics</w:t>
      </w:r>
      <w:r w:rsidRPr="002B3DA2">
        <w:rPr>
          <w:rFonts w:ascii="Times New Roman" w:hAnsi="Times New Roman" w:cs="Times New Roman"/>
        </w:rPr>
        <w:t>, 21, 325-344</w:t>
      </w:r>
      <w:r>
        <w:rPr>
          <w:rFonts w:ascii="Times New Roman" w:hAnsi="Times New Roman" w:cs="Times New Roman"/>
        </w:rPr>
        <w:t>.</w:t>
      </w:r>
    </w:p>
    <w:p w14:paraId="7173326D" w14:textId="77777777" w:rsidR="00A34885" w:rsidRDefault="00A34885" w:rsidP="00A34885">
      <w:pPr>
        <w:ind w:left="450" w:hanging="450"/>
        <w:jc w:val="both"/>
        <w:rPr>
          <w:rFonts w:ascii="Times New Roman" w:hAnsi="Times New Roman" w:cs="Times New Roman"/>
        </w:rPr>
      </w:pPr>
    </w:p>
    <w:p w14:paraId="6B62637A" w14:textId="3041820C" w:rsidR="00A34885" w:rsidRDefault="00A34885" w:rsidP="00A34885">
      <w:pPr>
        <w:jc w:val="both"/>
        <w:rPr>
          <w:rFonts w:ascii="Times New Roman" w:hAnsi="Times New Roman" w:cs="Times New Roman"/>
        </w:rPr>
      </w:pPr>
      <w:r w:rsidRPr="008820EC">
        <w:rPr>
          <w:rFonts w:ascii="Times New Roman" w:hAnsi="Times New Roman" w:cs="Times New Roman"/>
          <w:b/>
          <w:bCs/>
        </w:rPr>
        <w:t>2</w:t>
      </w:r>
      <w:r w:rsidRPr="008820EC">
        <w:rPr>
          <w:rFonts w:ascii="Times New Roman" w:hAnsi="Times New Roman" w:cs="Times New Roman"/>
          <w:b/>
          <w:bCs/>
          <w:vertAlign w:val="superscript"/>
        </w:rPr>
        <w:t>nd</w:t>
      </w:r>
      <w:r w:rsidRPr="008820EC">
        <w:rPr>
          <w:rFonts w:ascii="Times New Roman" w:hAnsi="Times New Roman" w:cs="Times New Roman"/>
          <w:b/>
          <w:bCs/>
        </w:rPr>
        <w:t xml:space="preserve"> assignment</w:t>
      </w:r>
      <w:r>
        <w:rPr>
          <w:rFonts w:ascii="Times New Roman" w:hAnsi="Times New Roman" w:cs="Times New Roman"/>
        </w:rPr>
        <w:t>: Due by classtime</w:t>
      </w:r>
      <w:r w:rsidR="005A7822">
        <w:rPr>
          <w:rFonts w:ascii="Times New Roman" w:hAnsi="Times New Roman" w:cs="Times New Roman"/>
        </w:rPr>
        <w:t xml:space="preserve"> on</w:t>
      </w:r>
      <w:r>
        <w:rPr>
          <w:rFonts w:ascii="Times New Roman" w:hAnsi="Times New Roman" w:cs="Times New Roman"/>
        </w:rPr>
        <w:t xml:space="preserve"> Dec. 14, Monday.</w:t>
      </w:r>
      <w:r w:rsidR="00071AFD">
        <w:rPr>
          <w:rFonts w:ascii="Times New Roman" w:hAnsi="Times New Roman" w:cs="Times New Roman"/>
        </w:rPr>
        <w:t xml:space="preserve"> Please upload on Moodle.</w:t>
      </w:r>
    </w:p>
    <w:p w14:paraId="388F1E1B" w14:textId="77777777" w:rsidR="00A34885" w:rsidRDefault="00A34885" w:rsidP="00A34885">
      <w:pPr>
        <w:jc w:val="both"/>
        <w:rPr>
          <w:rFonts w:ascii="Times New Roman" w:hAnsi="Times New Roman" w:cs="Times New Roman"/>
          <w:b/>
          <w:bCs/>
        </w:rPr>
      </w:pPr>
    </w:p>
    <w:p w14:paraId="6582C31B" w14:textId="77777777" w:rsidR="00A34885" w:rsidRDefault="00A34885" w:rsidP="00A34885">
      <w:pPr>
        <w:jc w:val="both"/>
        <w:rPr>
          <w:rFonts w:ascii="Times New Roman" w:hAnsi="Times New Roman" w:cs="Times New Roman"/>
          <w:b/>
          <w:bCs/>
        </w:rPr>
      </w:pPr>
      <w:r>
        <w:rPr>
          <w:rFonts w:ascii="Times New Roman" w:hAnsi="Times New Roman" w:cs="Times New Roman"/>
          <w:b/>
          <w:bCs/>
        </w:rPr>
        <w:t>PART THREE: Spaces of im/mobility</w:t>
      </w:r>
    </w:p>
    <w:p w14:paraId="6483BFB8" w14:textId="77777777" w:rsidR="00A34885" w:rsidRDefault="00A34885" w:rsidP="00A34885">
      <w:pPr>
        <w:jc w:val="both"/>
        <w:rPr>
          <w:rFonts w:ascii="Times New Roman" w:hAnsi="Times New Roman" w:cs="Times New Roman"/>
          <w:b/>
          <w:bCs/>
        </w:rPr>
      </w:pPr>
    </w:p>
    <w:p w14:paraId="2D5ED8AD" w14:textId="77777777" w:rsidR="00A34885" w:rsidRPr="00830845" w:rsidRDefault="00A34885" w:rsidP="00A34885">
      <w:pPr>
        <w:jc w:val="both"/>
        <w:rPr>
          <w:rFonts w:ascii="Times New Roman" w:hAnsi="Times New Roman" w:cs="Times New Roman"/>
        </w:rPr>
      </w:pPr>
      <w:r w:rsidRPr="00C45400">
        <w:rPr>
          <w:rFonts w:ascii="Times New Roman" w:hAnsi="Times New Roman" w:cs="Times New Roman"/>
          <w:b/>
          <w:bCs/>
        </w:rPr>
        <w:t>W</w:t>
      </w:r>
      <w:r>
        <w:rPr>
          <w:rFonts w:ascii="Times New Roman" w:hAnsi="Times New Roman" w:cs="Times New Roman"/>
          <w:b/>
          <w:bCs/>
        </w:rPr>
        <w:t>11</w:t>
      </w:r>
      <w:r w:rsidRPr="00C45400">
        <w:rPr>
          <w:rFonts w:ascii="Times New Roman" w:hAnsi="Times New Roman" w:cs="Times New Roman"/>
          <w:b/>
          <w:bCs/>
        </w:rPr>
        <w:t xml:space="preserve"> (</w:t>
      </w:r>
      <w:r>
        <w:rPr>
          <w:rFonts w:ascii="Times New Roman" w:hAnsi="Times New Roman" w:cs="Times New Roman"/>
          <w:b/>
          <w:bCs/>
        </w:rPr>
        <w:t>Dec.14 / Dec.17</w:t>
      </w:r>
      <w:r w:rsidRPr="00C45400">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Detention spaces</w:t>
      </w:r>
    </w:p>
    <w:p w14:paraId="2AAB2EBB" w14:textId="77777777" w:rsidR="00A34885" w:rsidRDefault="00A34885" w:rsidP="00A34885">
      <w:pPr>
        <w:jc w:val="both"/>
        <w:rPr>
          <w:rFonts w:ascii="Times New Roman" w:hAnsi="Times New Roman" w:cs="Times New Roman"/>
          <w:b/>
          <w:bCs/>
        </w:rPr>
      </w:pPr>
    </w:p>
    <w:p w14:paraId="042C7329" w14:textId="648B2EFB" w:rsidR="00A34885" w:rsidRDefault="00A34885" w:rsidP="00A34885">
      <w:pPr>
        <w:ind w:left="450" w:hanging="450"/>
        <w:jc w:val="both"/>
        <w:rPr>
          <w:rFonts w:ascii="Times New Roman" w:hAnsi="Times New Roman" w:cs="Times New Roman"/>
        </w:rPr>
      </w:pPr>
      <w:r>
        <w:rPr>
          <w:rFonts w:ascii="Times New Roman" w:hAnsi="Times New Roman" w:cs="Times New Roman"/>
        </w:rPr>
        <w:t xml:space="preserve">(everyone) C. Mainwaring (2012) “Constructing a Crisis: </w:t>
      </w:r>
      <w:proofErr w:type="gramStart"/>
      <w:r>
        <w:rPr>
          <w:rFonts w:ascii="Times New Roman" w:hAnsi="Times New Roman" w:cs="Times New Roman"/>
        </w:rPr>
        <w:t>the</w:t>
      </w:r>
      <w:proofErr w:type="gramEnd"/>
      <w:r>
        <w:rPr>
          <w:rFonts w:ascii="Times New Roman" w:hAnsi="Times New Roman" w:cs="Times New Roman"/>
        </w:rPr>
        <w:t xml:space="preserve"> Role of Immigrant Detention in Malta”, </w:t>
      </w:r>
      <w:r w:rsidRPr="00AC2F8F">
        <w:rPr>
          <w:rFonts w:ascii="Times New Roman" w:hAnsi="Times New Roman" w:cs="Times New Roman"/>
          <w:i/>
          <w:iCs/>
        </w:rPr>
        <w:t>Population, Space and Place</w:t>
      </w:r>
      <w:r>
        <w:rPr>
          <w:rFonts w:ascii="Times New Roman" w:hAnsi="Times New Roman" w:cs="Times New Roman"/>
        </w:rPr>
        <w:t xml:space="preserve">, 18(6): 687-700. </w:t>
      </w:r>
    </w:p>
    <w:p w14:paraId="4A963D48" w14:textId="77777777" w:rsidR="00282C2E" w:rsidRDefault="00282C2E" w:rsidP="00A34885">
      <w:pPr>
        <w:ind w:left="450" w:hanging="450"/>
        <w:jc w:val="both"/>
        <w:rPr>
          <w:rFonts w:ascii="Times New Roman" w:hAnsi="Times New Roman" w:cs="Times New Roman"/>
          <w:b/>
          <w:bCs/>
        </w:rPr>
      </w:pPr>
    </w:p>
    <w:p w14:paraId="384A9A5A" w14:textId="77777777" w:rsidR="00A34885" w:rsidRPr="00D779BC" w:rsidRDefault="00A34885" w:rsidP="00A34885">
      <w:pPr>
        <w:ind w:left="450" w:hanging="450"/>
        <w:jc w:val="both"/>
        <w:rPr>
          <w:rFonts w:ascii="Times New Roman" w:hAnsi="Times New Roman" w:cs="Times New Roman"/>
        </w:rPr>
      </w:pPr>
      <w:r>
        <w:rPr>
          <w:rFonts w:ascii="Times New Roman" w:hAnsi="Times New Roman" w:cs="Times New Roman"/>
        </w:rPr>
        <w:lastRenderedPageBreak/>
        <w:t xml:space="preserve">(grads only) N. Ozgur-Baklacioglu (2016) “From ‘Guesthouses’ to Removal Centers: Europeanization of Immigrant Detention in Turkey” in </w:t>
      </w:r>
      <w:r w:rsidRPr="00625093">
        <w:rPr>
          <w:rFonts w:ascii="Times New Roman" w:hAnsi="Times New Roman" w:cs="Times New Roman"/>
          <w:i/>
          <w:iCs/>
        </w:rPr>
        <w:t>Detaining the Immigrant Other: Global and Transnational Issues</w:t>
      </w:r>
      <w:r>
        <w:rPr>
          <w:rFonts w:ascii="Times New Roman" w:hAnsi="Times New Roman" w:cs="Times New Roman"/>
        </w:rPr>
        <w:t>, R. Furman, D. Epps, G. Lamphear (eds), pp. 155-168. Oxford: Oxford University Press.</w:t>
      </w:r>
    </w:p>
    <w:p w14:paraId="211039DA" w14:textId="77777777" w:rsidR="00A34885" w:rsidRDefault="00A34885" w:rsidP="00A34885">
      <w:pPr>
        <w:jc w:val="both"/>
        <w:rPr>
          <w:rFonts w:ascii="Times New Roman" w:hAnsi="Times New Roman" w:cs="Times New Roman"/>
          <w:b/>
          <w:bCs/>
        </w:rPr>
      </w:pPr>
    </w:p>
    <w:p w14:paraId="06881ACB" w14:textId="77777777" w:rsidR="00A34885" w:rsidRDefault="00A34885" w:rsidP="00A34885">
      <w:pPr>
        <w:jc w:val="both"/>
        <w:rPr>
          <w:rFonts w:ascii="Times New Roman" w:hAnsi="Times New Roman" w:cs="Times New Roman"/>
        </w:rPr>
      </w:pPr>
      <w:r w:rsidRPr="00C45400">
        <w:rPr>
          <w:rFonts w:ascii="Times New Roman" w:hAnsi="Times New Roman" w:cs="Times New Roman"/>
          <w:b/>
          <w:bCs/>
        </w:rPr>
        <w:t>W</w:t>
      </w:r>
      <w:r>
        <w:rPr>
          <w:rFonts w:ascii="Times New Roman" w:hAnsi="Times New Roman" w:cs="Times New Roman"/>
          <w:b/>
          <w:bCs/>
        </w:rPr>
        <w:t>12</w:t>
      </w:r>
      <w:r w:rsidRPr="00C45400">
        <w:rPr>
          <w:rFonts w:ascii="Times New Roman" w:hAnsi="Times New Roman" w:cs="Times New Roman"/>
          <w:b/>
          <w:bCs/>
        </w:rPr>
        <w:t xml:space="preserve"> (</w:t>
      </w:r>
      <w:r>
        <w:rPr>
          <w:rFonts w:ascii="Times New Roman" w:hAnsi="Times New Roman" w:cs="Times New Roman"/>
          <w:b/>
          <w:bCs/>
        </w:rPr>
        <w:t>Dec.21 / Dec.24</w:t>
      </w:r>
      <w:r w:rsidRPr="00C45400">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Spaces of deportation</w:t>
      </w:r>
    </w:p>
    <w:p w14:paraId="2E7892DF" w14:textId="77777777" w:rsidR="00A34885" w:rsidRDefault="00A34885" w:rsidP="00A34885">
      <w:pPr>
        <w:jc w:val="both"/>
        <w:rPr>
          <w:rFonts w:ascii="Times New Roman" w:hAnsi="Times New Roman" w:cs="Times New Roman"/>
        </w:rPr>
      </w:pPr>
    </w:p>
    <w:p w14:paraId="62A74688" w14:textId="77777777" w:rsidR="00A34885" w:rsidRPr="00830845" w:rsidRDefault="00A34885" w:rsidP="00A34885">
      <w:pPr>
        <w:ind w:left="450" w:hanging="450"/>
        <w:jc w:val="both"/>
        <w:rPr>
          <w:rFonts w:ascii="Times New Roman" w:hAnsi="Times New Roman" w:cs="Times New Roman"/>
        </w:rPr>
      </w:pPr>
      <w:r>
        <w:rPr>
          <w:rFonts w:ascii="Times New Roman" w:hAnsi="Times New Roman" w:cs="Times New Roman"/>
        </w:rPr>
        <w:t xml:space="preserve">(everyone) </w:t>
      </w:r>
      <w:r w:rsidRPr="00830845">
        <w:rPr>
          <w:rFonts w:ascii="Times New Roman" w:hAnsi="Times New Roman" w:cs="Times New Roman"/>
        </w:rPr>
        <w:t>N</w:t>
      </w:r>
      <w:r>
        <w:rPr>
          <w:rFonts w:ascii="Times New Roman" w:hAnsi="Times New Roman" w:cs="Times New Roman"/>
        </w:rPr>
        <w:t>.</w:t>
      </w:r>
      <w:r w:rsidRPr="00830845">
        <w:rPr>
          <w:rFonts w:ascii="Times New Roman" w:hAnsi="Times New Roman" w:cs="Times New Roman"/>
        </w:rPr>
        <w:t xml:space="preserve"> Hiemstra (2012) </w:t>
      </w:r>
      <w:r>
        <w:rPr>
          <w:rFonts w:ascii="Times New Roman" w:hAnsi="Times New Roman" w:cs="Times New Roman"/>
        </w:rPr>
        <w:t>“</w:t>
      </w:r>
      <w:r w:rsidRPr="00830845">
        <w:rPr>
          <w:rFonts w:ascii="Times New Roman" w:hAnsi="Times New Roman" w:cs="Times New Roman"/>
        </w:rPr>
        <w:t>Geopolitical Reverberations of US Migrant Detention and Deportation: The View from Ecuador</w:t>
      </w:r>
      <w:r>
        <w:rPr>
          <w:rFonts w:ascii="Times New Roman" w:hAnsi="Times New Roman" w:cs="Times New Roman"/>
        </w:rPr>
        <w:t>”</w:t>
      </w:r>
      <w:r w:rsidRPr="00830845">
        <w:rPr>
          <w:rFonts w:ascii="Times New Roman" w:hAnsi="Times New Roman" w:cs="Times New Roman"/>
        </w:rPr>
        <w:t xml:space="preserve">, </w:t>
      </w:r>
      <w:r w:rsidRPr="00830845">
        <w:rPr>
          <w:rFonts w:ascii="Times New Roman" w:hAnsi="Times New Roman" w:cs="Times New Roman"/>
          <w:i/>
          <w:iCs/>
        </w:rPr>
        <w:t>Geopolitics</w:t>
      </w:r>
      <w:r w:rsidRPr="00830845">
        <w:rPr>
          <w:rFonts w:ascii="Times New Roman" w:hAnsi="Times New Roman" w:cs="Times New Roman"/>
        </w:rPr>
        <w:t>, 17</w:t>
      </w:r>
      <w:r>
        <w:rPr>
          <w:rFonts w:ascii="Times New Roman" w:hAnsi="Times New Roman" w:cs="Times New Roman"/>
        </w:rPr>
        <w:t>(</w:t>
      </w:r>
      <w:r w:rsidRPr="00830845">
        <w:rPr>
          <w:rFonts w:ascii="Times New Roman" w:hAnsi="Times New Roman" w:cs="Times New Roman"/>
        </w:rPr>
        <w:t>2</w:t>
      </w:r>
      <w:r>
        <w:rPr>
          <w:rFonts w:ascii="Times New Roman" w:hAnsi="Times New Roman" w:cs="Times New Roman"/>
        </w:rPr>
        <w:t>):</w:t>
      </w:r>
      <w:r w:rsidRPr="00830845">
        <w:rPr>
          <w:rFonts w:ascii="Times New Roman" w:hAnsi="Times New Roman" w:cs="Times New Roman"/>
        </w:rPr>
        <w:t xml:space="preserve"> 293-311</w:t>
      </w:r>
      <w:r>
        <w:rPr>
          <w:rFonts w:ascii="Times New Roman" w:hAnsi="Times New Roman" w:cs="Times New Roman"/>
        </w:rPr>
        <w:t>.</w:t>
      </w:r>
    </w:p>
    <w:p w14:paraId="4649C139" w14:textId="77777777" w:rsidR="00A34885" w:rsidRDefault="00A34885" w:rsidP="00A34885">
      <w:pPr>
        <w:jc w:val="both"/>
        <w:rPr>
          <w:rFonts w:ascii="Times New Roman" w:hAnsi="Times New Roman" w:cs="Times New Roman"/>
          <w:b/>
          <w:bCs/>
        </w:rPr>
      </w:pPr>
    </w:p>
    <w:p w14:paraId="16867E2D" w14:textId="77777777" w:rsidR="00A34885" w:rsidRPr="002812AF" w:rsidRDefault="00A34885" w:rsidP="00A34885">
      <w:pPr>
        <w:ind w:left="450" w:hanging="450"/>
        <w:jc w:val="both"/>
        <w:rPr>
          <w:rFonts w:ascii="Times New Roman" w:hAnsi="Times New Roman" w:cs="Times New Roman"/>
        </w:rPr>
      </w:pPr>
      <w:r>
        <w:rPr>
          <w:rFonts w:ascii="Times New Roman" w:hAnsi="Times New Roman" w:cs="Times New Roman"/>
        </w:rPr>
        <w:t xml:space="preserve">(grads only) C. Lecadet (2018) “Post-Deportation Movements: Forms and Conditions of the Struggle amongst Self-Organizing Expelled Migrants in Mali and Togo” in </w:t>
      </w:r>
      <w:r w:rsidRPr="002812AF">
        <w:rPr>
          <w:rFonts w:ascii="Times New Roman" w:hAnsi="Times New Roman" w:cs="Times New Roman"/>
          <w:i/>
          <w:iCs/>
        </w:rPr>
        <w:t>After Deportation: Ethnographic Perspectives</w:t>
      </w:r>
      <w:r>
        <w:rPr>
          <w:rFonts w:ascii="Times New Roman" w:hAnsi="Times New Roman" w:cs="Times New Roman"/>
        </w:rPr>
        <w:t>, S. Khosravi (ed.), pp. 187-204. Palgrave Macmillan.</w:t>
      </w:r>
    </w:p>
    <w:p w14:paraId="40A34F5A" w14:textId="77777777" w:rsidR="00A34885" w:rsidRDefault="00A34885" w:rsidP="00A34885">
      <w:pPr>
        <w:jc w:val="both"/>
        <w:rPr>
          <w:rFonts w:ascii="Times New Roman" w:hAnsi="Times New Roman" w:cs="Times New Roman"/>
          <w:b/>
          <w:bCs/>
        </w:rPr>
      </w:pPr>
    </w:p>
    <w:p w14:paraId="542802B7" w14:textId="77777777" w:rsidR="00A34885" w:rsidRPr="00804D4A" w:rsidRDefault="00A34885" w:rsidP="00A34885">
      <w:pPr>
        <w:jc w:val="both"/>
        <w:rPr>
          <w:rFonts w:ascii="Times New Roman" w:hAnsi="Times New Roman" w:cs="Times New Roman"/>
        </w:rPr>
      </w:pPr>
      <w:r w:rsidRPr="00C45400">
        <w:rPr>
          <w:rFonts w:ascii="Times New Roman" w:hAnsi="Times New Roman" w:cs="Times New Roman"/>
          <w:b/>
          <w:bCs/>
        </w:rPr>
        <w:t>W</w:t>
      </w:r>
      <w:r>
        <w:rPr>
          <w:rFonts w:ascii="Times New Roman" w:hAnsi="Times New Roman" w:cs="Times New Roman"/>
          <w:b/>
          <w:bCs/>
        </w:rPr>
        <w:t>13</w:t>
      </w:r>
      <w:r w:rsidRPr="00C45400">
        <w:rPr>
          <w:rFonts w:ascii="Times New Roman" w:hAnsi="Times New Roman" w:cs="Times New Roman"/>
          <w:b/>
          <w:bCs/>
        </w:rPr>
        <w:t xml:space="preserve"> (</w:t>
      </w:r>
      <w:r>
        <w:rPr>
          <w:rFonts w:ascii="Times New Roman" w:hAnsi="Times New Roman" w:cs="Times New Roman"/>
          <w:b/>
          <w:bCs/>
        </w:rPr>
        <w:t>Dec.28 / Dec.31</w:t>
      </w:r>
      <w:r w:rsidRPr="00C45400">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Spaces of protracted displacement</w:t>
      </w:r>
    </w:p>
    <w:p w14:paraId="1DFD0A36" w14:textId="77777777" w:rsidR="00A34885" w:rsidRPr="00804D4A" w:rsidRDefault="00A34885" w:rsidP="00A34885">
      <w:pPr>
        <w:jc w:val="both"/>
        <w:rPr>
          <w:rFonts w:ascii="Times New Roman" w:hAnsi="Times New Roman" w:cs="Times New Roman"/>
        </w:rPr>
      </w:pPr>
    </w:p>
    <w:p w14:paraId="0F7D8A65" w14:textId="77777777" w:rsidR="00A34885" w:rsidRDefault="00A34885" w:rsidP="00A34885">
      <w:pPr>
        <w:ind w:left="450" w:hanging="450"/>
        <w:jc w:val="both"/>
        <w:rPr>
          <w:rFonts w:ascii="Times New Roman" w:hAnsi="Times New Roman" w:cs="Times New Roman"/>
        </w:rPr>
      </w:pPr>
      <w:r>
        <w:rPr>
          <w:rFonts w:ascii="Times New Roman" w:hAnsi="Times New Roman" w:cs="Times New Roman"/>
        </w:rPr>
        <w:t xml:space="preserve">(everyone) </w:t>
      </w:r>
      <w:r w:rsidRPr="00804D4A">
        <w:rPr>
          <w:rFonts w:ascii="Times New Roman" w:hAnsi="Times New Roman" w:cs="Times New Roman"/>
        </w:rPr>
        <w:t>C</w:t>
      </w:r>
      <w:r>
        <w:rPr>
          <w:rFonts w:ascii="Times New Roman" w:hAnsi="Times New Roman" w:cs="Times New Roman"/>
        </w:rPr>
        <w:t>.</w:t>
      </w:r>
      <w:r w:rsidRPr="00804D4A">
        <w:rPr>
          <w:rFonts w:ascii="Times New Roman" w:hAnsi="Times New Roman" w:cs="Times New Roman"/>
        </w:rPr>
        <w:t xml:space="preserve"> Horst </w:t>
      </w:r>
      <w:r>
        <w:rPr>
          <w:rFonts w:ascii="Times New Roman" w:hAnsi="Times New Roman" w:cs="Times New Roman"/>
        </w:rPr>
        <w:t>(2006) “</w:t>
      </w:r>
      <w:r w:rsidRPr="00804D4A">
        <w:rPr>
          <w:rFonts w:ascii="Times New Roman" w:hAnsi="Times New Roman" w:cs="Times New Roman"/>
        </w:rPr>
        <w:t xml:space="preserve">Buufis amongst Somalis in Dadaab: </w:t>
      </w:r>
      <w:proofErr w:type="gramStart"/>
      <w:r w:rsidRPr="00804D4A">
        <w:rPr>
          <w:rFonts w:ascii="Times New Roman" w:hAnsi="Times New Roman" w:cs="Times New Roman"/>
        </w:rPr>
        <w:t>the</w:t>
      </w:r>
      <w:proofErr w:type="gramEnd"/>
      <w:r w:rsidRPr="00804D4A">
        <w:rPr>
          <w:rFonts w:ascii="Times New Roman" w:hAnsi="Times New Roman" w:cs="Times New Roman"/>
        </w:rPr>
        <w:t xml:space="preserve"> Transnational and Historical Logics behind Resettlement Dreams</w:t>
      </w:r>
      <w:r>
        <w:rPr>
          <w:rFonts w:ascii="Times New Roman" w:hAnsi="Times New Roman" w:cs="Times New Roman"/>
        </w:rPr>
        <w:t>”</w:t>
      </w:r>
      <w:r w:rsidRPr="00804D4A">
        <w:rPr>
          <w:rFonts w:ascii="Times New Roman" w:hAnsi="Times New Roman" w:cs="Times New Roman"/>
        </w:rPr>
        <w:t xml:space="preserve">, </w:t>
      </w:r>
      <w:r w:rsidRPr="00804D4A">
        <w:rPr>
          <w:rFonts w:ascii="Times New Roman" w:hAnsi="Times New Roman" w:cs="Times New Roman"/>
          <w:i/>
          <w:iCs/>
        </w:rPr>
        <w:t>Journal of Refugee Studies</w:t>
      </w:r>
      <w:r w:rsidRPr="00804D4A">
        <w:rPr>
          <w:rFonts w:ascii="Times New Roman" w:hAnsi="Times New Roman" w:cs="Times New Roman"/>
        </w:rPr>
        <w:t>, 19</w:t>
      </w:r>
      <w:r>
        <w:rPr>
          <w:rFonts w:ascii="Times New Roman" w:hAnsi="Times New Roman" w:cs="Times New Roman"/>
        </w:rPr>
        <w:t>(</w:t>
      </w:r>
      <w:r w:rsidRPr="00804D4A">
        <w:rPr>
          <w:rFonts w:ascii="Times New Roman" w:hAnsi="Times New Roman" w:cs="Times New Roman"/>
        </w:rPr>
        <w:t>2</w:t>
      </w:r>
      <w:r>
        <w:rPr>
          <w:rFonts w:ascii="Times New Roman" w:hAnsi="Times New Roman" w:cs="Times New Roman"/>
        </w:rPr>
        <w:t xml:space="preserve">): </w:t>
      </w:r>
      <w:r w:rsidRPr="00804D4A">
        <w:rPr>
          <w:rFonts w:ascii="Times New Roman" w:hAnsi="Times New Roman" w:cs="Times New Roman"/>
        </w:rPr>
        <w:t>143–157</w:t>
      </w:r>
      <w:r>
        <w:rPr>
          <w:rFonts w:ascii="Times New Roman" w:hAnsi="Times New Roman" w:cs="Times New Roman"/>
        </w:rPr>
        <w:t>.</w:t>
      </w:r>
    </w:p>
    <w:p w14:paraId="5E32F0D3" w14:textId="77777777" w:rsidR="00A34885" w:rsidRDefault="00A34885" w:rsidP="00A34885">
      <w:pPr>
        <w:ind w:left="450" w:hanging="450"/>
        <w:jc w:val="both"/>
        <w:rPr>
          <w:rFonts w:ascii="Times New Roman" w:hAnsi="Times New Roman" w:cs="Times New Roman"/>
        </w:rPr>
      </w:pPr>
    </w:p>
    <w:p w14:paraId="634DA7F7" w14:textId="5510FEDE" w:rsidR="00A34885" w:rsidRPr="00367B02" w:rsidRDefault="00A34885" w:rsidP="00A34885">
      <w:pPr>
        <w:ind w:left="450" w:hanging="450"/>
        <w:jc w:val="both"/>
        <w:rPr>
          <w:rFonts w:ascii="Times New Roman" w:hAnsi="Times New Roman" w:cs="Times New Roman"/>
        </w:rPr>
      </w:pPr>
      <w:r w:rsidRPr="00804D4A">
        <w:rPr>
          <w:rFonts w:ascii="Times New Roman" w:hAnsi="Times New Roman" w:cs="Times New Roman"/>
        </w:rPr>
        <w:t>(grads</w:t>
      </w:r>
      <w:r w:rsidR="00CF39D3">
        <w:rPr>
          <w:rFonts w:ascii="Times New Roman" w:hAnsi="Times New Roman" w:cs="Times New Roman"/>
        </w:rPr>
        <w:t xml:space="preserve"> only</w:t>
      </w:r>
      <w:r w:rsidRPr="00804D4A">
        <w:rPr>
          <w:rFonts w:ascii="Times New Roman" w:hAnsi="Times New Roman" w:cs="Times New Roman"/>
        </w:rPr>
        <w:t>)</w:t>
      </w:r>
      <w:r w:rsidRPr="00367B02">
        <w:rPr>
          <w:rFonts w:ascii="Times New Roman" w:hAnsi="Times New Roman" w:cs="Times New Roman"/>
        </w:rPr>
        <w:t xml:space="preserve"> </w:t>
      </w:r>
      <w:r>
        <w:rPr>
          <w:rFonts w:ascii="Times New Roman" w:hAnsi="Times New Roman" w:cs="Times New Roman"/>
        </w:rPr>
        <w:t xml:space="preserve">C. </w:t>
      </w:r>
      <w:r w:rsidRPr="00367B02">
        <w:rPr>
          <w:rFonts w:ascii="Times New Roman" w:hAnsi="Times New Roman" w:cs="Times New Roman"/>
        </w:rPr>
        <w:t>Brun</w:t>
      </w:r>
      <w:r>
        <w:rPr>
          <w:rFonts w:ascii="Times New Roman" w:hAnsi="Times New Roman" w:cs="Times New Roman"/>
        </w:rPr>
        <w:t xml:space="preserve"> </w:t>
      </w:r>
      <w:r w:rsidRPr="00367B02">
        <w:rPr>
          <w:rFonts w:ascii="Times New Roman" w:hAnsi="Times New Roman" w:cs="Times New Roman"/>
        </w:rPr>
        <w:t xml:space="preserve">&amp; </w:t>
      </w:r>
      <w:r>
        <w:rPr>
          <w:rFonts w:ascii="Times New Roman" w:hAnsi="Times New Roman" w:cs="Times New Roman"/>
        </w:rPr>
        <w:t xml:space="preserve">A. </w:t>
      </w:r>
      <w:r w:rsidRPr="00367B02">
        <w:rPr>
          <w:rFonts w:ascii="Times New Roman" w:hAnsi="Times New Roman" w:cs="Times New Roman"/>
        </w:rPr>
        <w:t>Fábos</w:t>
      </w:r>
      <w:r>
        <w:rPr>
          <w:rFonts w:ascii="Times New Roman" w:hAnsi="Times New Roman" w:cs="Times New Roman"/>
        </w:rPr>
        <w:t xml:space="preserve"> </w:t>
      </w:r>
      <w:r w:rsidRPr="00367B02">
        <w:rPr>
          <w:rFonts w:ascii="Times New Roman" w:hAnsi="Times New Roman" w:cs="Times New Roman"/>
        </w:rPr>
        <w:t>(2015) “Making Homes in Limbo? A Conceptual Framework”, </w:t>
      </w:r>
      <w:r w:rsidRPr="00367B02">
        <w:rPr>
          <w:rFonts w:ascii="Times New Roman" w:hAnsi="Times New Roman" w:cs="Times New Roman"/>
          <w:i/>
          <w:iCs/>
        </w:rPr>
        <w:t>Refuge: Canada’s Journal on Refugees</w:t>
      </w:r>
      <w:r w:rsidRPr="00367B02">
        <w:rPr>
          <w:rFonts w:ascii="Times New Roman" w:hAnsi="Times New Roman" w:cs="Times New Roman"/>
        </w:rPr>
        <w:t>, </w:t>
      </w:r>
      <w:r w:rsidRPr="00367B02">
        <w:rPr>
          <w:rFonts w:ascii="Times New Roman" w:hAnsi="Times New Roman" w:cs="Times New Roman"/>
          <w:i/>
          <w:iCs/>
        </w:rPr>
        <w:t>31</w:t>
      </w:r>
      <w:r w:rsidRPr="00367B02">
        <w:rPr>
          <w:rFonts w:ascii="Times New Roman" w:hAnsi="Times New Roman" w:cs="Times New Roman"/>
        </w:rPr>
        <w:t>(1), 5-17.</w:t>
      </w:r>
    </w:p>
    <w:p w14:paraId="35319C5A" w14:textId="77777777" w:rsidR="00A34885" w:rsidRDefault="00A34885" w:rsidP="00A34885">
      <w:pPr>
        <w:jc w:val="both"/>
        <w:rPr>
          <w:rFonts w:ascii="Times New Roman" w:hAnsi="Times New Roman" w:cs="Times New Roman"/>
          <w:b/>
          <w:bCs/>
        </w:rPr>
      </w:pPr>
    </w:p>
    <w:p w14:paraId="4B47F892" w14:textId="77777777" w:rsidR="00A34885" w:rsidRPr="003C2B80" w:rsidRDefault="00A34885" w:rsidP="00A34885">
      <w:pPr>
        <w:jc w:val="both"/>
        <w:rPr>
          <w:rFonts w:ascii="Times New Roman" w:hAnsi="Times New Roman" w:cs="Times New Roman"/>
          <w:bCs/>
        </w:rPr>
      </w:pPr>
      <w:r w:rsidRPr="00C45400">
        <w:rPr>
          <w:rFonts w:ascii="Times New Roman" w:hAnsi="Times New Roman" w:cs="Times New Roman"/>
          <w:b/>
          <w:bCs/>
        </w:rPr>
        <w:t>W</w:t>
      </w:r>
      <w:r>
        <w:rPr>
          <w:rFonts w:ascii="Times New Roman" w:hAnsi="Times New Roman" w:cs="Times New Roman"/>
          <w:b/>
          <w:bCs/>
        </w:rPr>
        <w:t>14</w:t>
      </w:r>
      <w:r w:rsidRPr="00C45400">
        <w:rPr>
          <w:rFonts w:ascii="Times New Roman" w:hAnsi="Times New Roman" w:cs="Times New Roman"/>
          <w:b/>
          <w:bCs/>
        </w:rPr>
        <w:t xml:space="preserve"> (</w:t>
      </w:r>
      <w:r>
        <w:rPr>
          <w:rFonts w:ascii="Times New Roman" w:hAnsi="Times New Roman" w:cs="Times New Roman"/>
          <w:b/>
          <w:bCs/>
        </w:rPr>
        <w:t>Jan. 4 / Jan. 7</w:t>
      </w:r>
      <w:r w:rsidRPr="00C45400">
        <w:rPr>
          <w:rFonts w:ascii="Times New Roman" w:hAnsi="Times New Roman" w:cs="Times New Roman"/>
          <w:b/>
          <w:bCs/>
        </w:rPr>
        <w:t>)</w:t>
      </w:r>
      <w:r>
        <w:rPr>
          <w:rFonts w:ascii="Times New Roman" w:hAnsi="Times New Roman" w:cs="Times New Roman"/>
          <w:b/>
          <w:bCs/>
        </w:rPr>
        <w:t xml:space="preserve">: </w:t>
      </w:r>
      <w:r w:rsidRPr="003D7B0A">
        <w:rPr>
          <w:rFonts w:ascii="Times New Roman" w:hAnsi="Times New Roman" w:cs="Times New Roman"/>
        </w:rPr>
        <w:t>Taking stock of the semester</w:t>
      </w:r>
    </w:p>
    <w:p w14:paraId="553932E2" w14:textId="77777777" w:rsidR="00A34885" w:rsidRDefault="00A34885"/>
    <w:sectPr w:rsidR="00A34885" w:rsidSect="00052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B3A77"/>
    <w:multiLevelType w:val="hybridMultilevel"/>
    <w:tmpl w:val="60F4DF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607135"/>
    <w:multiLevelType w:val="hybridMultilevel"/>
    <w:tmpl w:val="5A840456"/>
    <w:lvl w:ilvl="0" w:tplc="E6F83A0C">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85"/>
    <w:rsid w:val="0005226C"/>
    <w:rsid w:val="00071AFD"/>
    <w:rsid w:val="00282C2E"/>
    <w:rsid w:val="00405A7C"/>
    <w:rsid w:val="0056179B"/>
    <w:rsid w:val="005A7822"/>
    <w:rsid w:val="00A0435A"/>
    <w:rsid w:val="00A34885"/>
    <w:rsid w:val="00A935F1"/>
    <w:rsid w:val="00CF39D3"/>
    <w:rsid w:val="00E6550D"/>
    <w:rsid w:val="00EE5DAF"/>
    <w:rsid w:val="00F30A0A"/>
    <w:rsid w:val="00F6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83F79"/>
  <w15:chartTrackingRefBased/>
  <w15:docId w15:val="{089D0499-8738-BC48-8B73-CD83F0E3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885"/>
  </w:style>
  <w:style w:type="paragraph" w:styleId="Heading1">
    <w:name w:val="heading 1"/>
    <w:basedOn w:val="Normal"/>
    <w:next w:val="Normal"/>
    <w:link w:val="Heading1Char"/>
    <w:uiPriority w:val="9"/>
    <w:qFormat/>
    <w:rsid w:val="00A3488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88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34885"/>
    <w:rPr>
      <w:color w:val="0000FF"/>
      <w:u w:val="single"/>
    </w:rPr>
  </w:style>
  <w:style w:type="table" w:styleId="TableGrid">
    <w:name w:val="Table Grid"/>
    <w:basedOn w:val="TableNormal"/>
    <w:uiPriority w:val="39"/>
    <w:rsid w:val="00A3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885"/>
    <w:pPr>
      <w:ind w:left="720"/>
      <w:contextualSpacing/>
    </w:pPr>
  </w:style>
  <w:style w:type="character" w:styleId="UnresolvedMention">
    <w:name w:val="Unresolved Mention"/>
    <w:basedOn w:val="DefaultParagraphFont"/>
    <w:uiPriority w:val="99"/>
    <w:semiHidden/>
    <w:unhideWhenUsed/>
    <w:rsid w:val="00A93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18606">
      <w:bodyDiv w:val="1"/>
      <w:marLeft w:val="0"/>
      <w:marRight w:val="0"/>
      <w:marTop w:val="0"/>
      <w:marBottom w:val="0"/>
      <w:divBdr>
        <w:top w:val="none" w:sz="0" w:space="0" w:color="auto"/>
        <w:left w:val="none" w:sz="0" w:space="0" w:color="auto"/>
        <w:bottom w:val="none" w:sz="0" w:space="0" w:color="auto"/>
        <w:right w:val="none" w:sz="0" w:space="0" w:color="auto"/>
      </w:divBdr>
      <w:divsChild>
        <w:div w:id="48772170">
          <w:marLeft w:val="0"/>
          <w:marRight w:val="0"/>
          <w:marTop w:val="0"/>
          <w:marBottom w:val="0"/>
          <w:divBdr>
            <w:top w:val="none" w:sz="0" w:space="0" w:color="auto"/>
            <w:left w:val="none" w:sz="0" w:space="0" w:color="auto"/>
            <w:bottom w:val="none" w:sz="0" w:space="0" w:color="auto"/>
            <w:right w:val="none" w:sz="0" w:space="0" w:color="auto"/>
          </w:divBdr>
          <w:divsChild>
            <w:div w:id="1736736760">
              <w:marLeft w:val="0"/>
              <w:marRight w:val="0"/>
              <w:marTop w:val="0"/>
              <w:marBottom w:val="0"/>
              <w:divBdr>
                <w:top w:val="none" w:sz="0" w:space="0" w:color="auto"/>
                <w:left w:val="none" w:sz="0" w:space="0" w:color="auto"/>
                <w:bottom w:val="none" w:sz="0" w:space="0" w:color="auto"/>
                <w:right w:val="none" w:sz="0" w:space="0" w:color="auto"/>
              </w:divBdr>
              <w:divsChild>
                <w:div w:id="17570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66039">
      <w:bodyDiv w:val="1"/>
      <w:marLeft w:val="0"/>
      <w:marRight w:val="0"/>
      <w:marTop w:val="0"/>
      <w:marBottom w:val="0"/>
      <w:divBdr>
        <w:top w:val="none" w:sz="0" w:space="0" w:color="auto"/>
        <w:left w:val="none" w:sz="0" w:space="0" w:color="auto"/>
        <w:bottom w:val="none" w:sz="0" w:space="0" w:color="auto"/>
        <w:right w:val="none" w:sz="0" w:space="0" w:color="auto"/>
      </w:divBdr>
    </w:div>
    <w:div w:id="186131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b_LKfO8EW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tb.gov.tr/yurtdisi-vatandaslar/turkiyedeki-secimlere-katilim" TargetMode="External"/><Relationship Id="rId5" Type="http://schemas.openxmlformats.org/officeDocument/2006/relationships/hyperlink" Target="mailto:asli.ikizoglu@sabanciuniv.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1438</Words>
  <Characters>8530</Characters>
  <Application>Microsoft Office Word</Application>
  <DocSecurity>0</DocSecurity>
  <Lines>160</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 ikizoglu</dc:creator>
  <cp:keywords/>
  <dc:description/>
  <cp:lastModifiedBy>asli ikizoglu</cp:lastModifiedBy>
  <cp:revision>4</cp:revision>
  <dcterms:created xsi:type="dcterms:W3CDTF">2020-09-18T07:09:00Z</dcterms:created>
  <dcterms:modified xsi:type="dcterms:W3CDTF">2020-10-02T09:26:00Z</dcterms:modified>
</cp:coreProperties>
</file>