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6028" w14:textId="5B02B200" w:rsidR="001A259E" w:rsidRDefault="001A259E" w:rsidP="001A259E">
      <w:pPr>
        <w:rPr>
          <w:b/>
        </w:rPr>
      </w:pPr>
      <w:r>
        <w:rPr>
          <w:noProof/>
        </w:rPr>
        <w:drawing>
          <wp:inline distT="0" distB="0" distL="0" distR="0" wp14:anchorId="1173912E" wp14:editId="199549C3">
            <wp:extent cx="4457700" cy="141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57700" cy="1419225"/>
                    </a:xfrm>
                    <a:prstGeom prst="rect">
                      <a:avLst/>
                    </a:prstGeom>
                    <a:noFill/>
                    <a:ln w="9525">
                      <a:noFill/>
                      <a:miter lim="800000"/>
                      <a:headEnd/>
                      <a:tailEnd/>
                    </a:ln>
                  </pic:spPr>
                </pic:pic>
              </a:graphicData>
            </a:graphic>
          </wp:inline>
        </w:drawing>
      </w:r>
    </w:p>
    <w:p w14:paraId="645B6C78" w14:textId="77777777" w:rsidR="001A259E" w:rsidRDefault="001A259E">
      <w:pPr>
        <w:jc w:val="center"/>
        <w:rPr>
          <w:b/>
        </w:rPr>
      </w:pPr>
    </w:p>
    <w:p w14:paraId="3CB4F3B6" w14:textId="77777777" w:rsidR="001A259E" w:rsidRDefault="001A259E">
      <w:pPr>
        <w:jc w:val="center"/>
        <w:rPr>
          <w:b/>
        </w:rPr>
      </w:pPr>
    </w:p>
    <w:p w14:paraId="2823A6D5" w14:textId="2B7EDB6F" w:rsidR="00A5460E" w:rsidRPr="00C003E5" w:rsidRDefault="00A5460E">
      <w:pPr>
        <w:jc w:val="center"/>
        <w:rPr>
          <w:b/>
        </w:rPr>
      </w:pPr>
      <w:r w:rsidRPr="00C003E5">
        <w:rPr>
          <w:b/>
        </w:rPr>
        <w:t>ETHNICITY AND NATIONALISM</w:t>
      </w:r>
    </w:p>
    <w:p w14:paraId="7AC3F312" w14:textId="77777777" w:rsidR="00A5460E" w:rsidRPr="00C003E5" w:rsidRDefault="00A5460E">
      <w:pPr>
        <w:jc w:val="center"/>
        <w:rPr>
          <w:b/>
        </w:rPr>
      </w:pPr>
      <w:r w:rsidRPr="00C003E5">
        <w:rPr>
          <w:b/>
        </w:rPr>
        <w:t>POLS 483/583</w:t>
      </w:r>
    </w:p>
    <w:p w14:paraId="4A50F47F" w14:textId="543D0693" w:rsidR="00A5460E" w:rsidRPr="00C003E5" w:rsidRDefault="00A3798E">
      <w:pPr>
        <w:jc w:val="center"/>
        <w:rPr>
          <w:b/>
        </w:rPr>
      </w:pPr>
      <w:r>
        <w:rPr>
          <w:b/>
        </w:rPr>
        <w:t>SPRING 20</w:t>
      </w:r>
      <w:r w:rsidR="004E3555">
        <w:rPr>
          <w:b/>
        </w:rPr>
        <w:t>2</w:t>
      </w:r>
      <w:r w:rsidR="00A278DB">
        <w:rPr>
          <w:b/>
        </w:rPr>
        <w:t>1</w:t>
      </w:r>
    </w:p>
    <w:p w14:paraId="1EC088D3" w14:textId="77777777" w:rsidR="00A5460E" w:rsidRPr="00C003E5" w:rsidRDefault="00A5460E">
      <w:pPr>
        <w:spacing w:line="480" w:lineRule="auto"/>
      </w:pPr>
    </w:p>
    <w:p w14:paraId="5B4DD494" w14:textId="77777777" w:rsidR="00A5460E" w:rsidRPr="00C003E5" w:rsidRDefault="00A5460E">
      <w:r w:rsidRPr="00C003E5">
        <w:t xml:space="preserve">Instructor: Ayse </w:t>
      </w:r>
      <w:proofErr w:type="spellStart"/>
      <w:r w:rsidRPr="00C003E5">
        <w:t>Betül</w:t>
      </w:r>
      <w:proofErr w:type="spellEnd"/>
      <w:r w:rsidRPr="00C003E5">
        <w:t xml:space="preserve"> </w:t>
      </w:r>
      <w:proofErr w:type="spellStart"/>
      <w:r w:rsidRPr="00C003E5">
        <w:t>Çelik</w:t>
      </w:r>
      <w:proofErr w:type="spellEnd"/>
    </w:p>
    <w:p w14:paraId="53E10802" w14:textId="0CEBF9D9" w:rsidR="00A5460E" w:rsidRPr="00C003E5" w:rsidRDefault="00A5460E" w:rsidP="0032751A">
      <w:pPr>
        <w:tabs>
          <w:tab w:val="left" w:pos="6195"/>
        </w:tabs>
      </w:pPr>
      <w:r w:rsidRPr="00C003E5">
        <w:t xml:space="preserve">Meeting Time: </w:t>
      </w:r>
      <w:r w:rsidR="00C36ADF">
        <w:t>M</w:t>
      </w:r>
      <w:r w:rsidR="00DE1406" w:rsidRPr="00C003E5">
        <w:t xml:space="preserve"> </w:t>
      </w:r>
      <w:r w:rsidR="00A278DB">
        <w:t>3</w:t>
      </w:r>
      <w:r w:rsidR="00A3798E">
        <w:t xml:space="preserve">:40 </w:t>
      </w:r>
      <w:r w:rsidR="00A278DB">
        <w:t>p</w:t>
      </w:r>
      <w:r w:rsidR="00DE1406" w:rsidRPr="00C003E5">
        <w:t xml:space="preserve">.m. </w:t>
      </w:r>
      <w:r w:rsidR="00A278DB">
        <w:t>5</w:t>
      </w:r>
      <w:r w:rsidRPr="00C003E5">
        <w:t>:30 p.m.</w:t>
      </w:r>
      <w:r w:rsidR="00A278DB">
        <w:t xml:space="preserve"> and T 1:40-2:30pm Zoom meetings</w:t>
      </w:r>
      <w:r w:rsidRPr="00C003E5">
        <w:tab/>
      </w:r>
    </w:p>
    <w:p w14:paraId="7AFD112F" w14:textId="700596AC" w:rsidR="00A5460E" w:rsidRPr="00C003E5" w:rsidRDefault="00A5460E">
      <w:r w:rsidRPr="00C003E5">
        <w:t xml:space="preserve">Office Hours: </w:t>
      </w:r>
      <w:r w:rsidR="00A278DB">
        <w:t>Zoom meetings</w:t>
      </w:r>
      <w:r w:rsidR="00A70A1A" w:rsidRPr="00C003E5">
        <w:t xml:space="preserve"> by appointment</w:t>
      </w:r>
    </w:p>
    <w:p w14:paraId="011583F9" w14:textId="77777777" w:rsidR="00A5460E" w:rsidRPr="00C003E5" w:rsidRDefault="00A5460E">
      <w:r w:rsidRPr="00C003E5">
        <w:t>E-mail: bcelik@sabanciuniv.edu</w:t>
      </w:r>
    </w:p>
    <w:p w14:paraId="3174A367" w14:textId="77777777" w:rsidR="00A5460E" w:rsidRPr="00C003E5" w:rsidRDefault="00A5460E"/>
    <w:p w14:paraId="62AD65E2" w14:textId="77777777" w:rsidR="00A5460E" w:rsidRPr="00C003E5" w:rsidRDefault="00A5460E" w:rsidP="00322FEC">
      <w:pPr>
        <w:rPr>
          <w:b/>
          <w:bCs/>
        </w:rPr>
      </w:pPr>
    </w:p>
    <w:p w14:paraId="312A6EAC" w14:textId="77777777" w:rsidR="00A5460E" w:rsidRPr="00C003E5" w:rsidRDefault="00A5460E" w:rsidP="00322FEC">
      <w:pPr>
        <w:rPr>
          <w:b/>
          <w:bCs/>
        </w:rPr>
      </w:pPr>
      <w:r w:rsidRPr="00C003E5">
        <w:t>This course aims to explore relations between nationalism and ethnicity in different socio-political contexts. Many students of ethnicity and nationalism try to explain ethnic roots of conflicts and examine cases where ethnic conflicts with varied level of violence/non-violence. This course is designed not only for developing a comparative theoretical approach to nationalism and ethnicity, but also for attempting to make a collective enquiry into the emergence and transformation of the concept of nation, nationalism, patriotism and ethnicity and resolutions of ethnic conflicts. While surveying the classical and current theories of nationalism and ethnicity, this course also aims to address the concepts of migration, diaspora, collective memory and reconciliation as relevant concepts of social sciences.</w:t>
      </w:r>
    </w:p>
    <w:p w14:paraId="43E49D4B" w14:textId="77777777" w:rsidR="00A5460E" w:rsidRPr="00C003E5" w:rsidRDefault="00A5460E" w:rsidP="00322FEC">
      <w:pPr>
        <w:rPr>
          <w:b/>
          <w:bCs/>
        </w:rPr>
      </w:pPr>
    </w:p>
    <w:p w14:paraId="347313CC" w14:textId="77777777" w:rsidR="00A5460E" w:rsidRPr="00C003E5" w:rsidRDefault="00A5460E" w:rsidP="00322FEC">
      <w:pPr>
        <w:rPr>
          <w:b/>
          <w:bCs/>
        </w:rPr>
      </w:pPr>
      <w:r w:rsidRPr="00C003E5">
        <w:rPr>
          <w:b/>
          <w:bCs/>
        </w:rPr>
        <w:t>Learning Outcomes:</w:t>
      </w:r>
    </w:p>
    <w:p w14:paraId="3DCB52E0" w14:textId="77777777" w:rsidR="00A5460E" w:rsidRPr="00C003E5" w:rsidRDefault="00A5460E" w:rsidP="00322FEC">
      <w:pPr>
        <w:rPr>
          <w:bCs/>
        </w:rPr>
      </w:pPr>
      <w:r w:rsidRPr="00C003E5">
        <w:rPr>
          <w:bCs/>
        </w:rPr>
        <w:t>Knowledge and understanding of different approaches to ethnicity and nationalism</w:t>
      </w:r>
    </w:p>
    <w:p w14:paraId="3C372614" w14:textId="77777777" w:rsidR="00A5460E" w:rsidRPr="00C003E5" w:rsidRDefault="00A5460E" w:rsidP="00322FEC">
      <w:pPr>
        <w:rPr>
          <w:bCs/>
        </w:rPr>
      </w:pPr>
      <w:r w:rsidRPr="00C003E5">
        <w:rPr>
          <w:bCs/>
        </w:rPr>
        <w:t>Ability to apply certain theoretical and abstract concepts to different ethnic conflicts and ethnonationalism in the world</w:t>
      </w:r>
    </w:p>
    <w:p w14:paraId="2ABCAAC7" w14:textId="77777777" w:rsidR="00A5460E" w:rsidRPr="00C003E5" w:rsidRDefault="00A5460E" w:rsidP="00322FEC">
      <w:pPr>
        <w:rPr>
          <w:bCs/>
        </w:rPr>
      </w:pPr>
      <w:r w:rsidRPr="00C003E5">
        <w:rPr>
          <w:bCs/>
        </w:rPr>
        <w:t>Enhancement of oral and presentation skills</w:t>
      </w:r>
    </w:p>
    <w:p w14:paraId="22F06225" w14:textId="77777777" w:rsidR="00A5460E" w:rsidRPr="00C003E5" w:rsidRDefault="00A5460E" w:rsidP="00322FEC">
      <w:pPr>
        <w:rPr>
          <w:bCs/>
        </w:rPr>
      </w:pPr>
      <w:r w:rsidRPr="00C003E5">
        <w:rPr>
          <w:bCs/>
        </w:rPr>
        <w:t>Ability to learn to write a research paper</w:t>
      </w:r>
    </w:p>
    <w:p w14:paraId="7AF1F4B6" w14:textId="77777777" w:rsidR="00A5460E" w:rsidRPr="00C003E5" w:rsidRDefault="00A5460E" w:rsidP="00322FEC">
      <w:pPr>
        <w:rPr>
          <w:b/>
          <w:bCs/>
        </w:rPr>
      </w:pPr>
      <w:r w:rsidRPr="00C003E5">
        <w:rPr>
          <w:b/>
          <w:bCs/>
        </w:rPr>
        <w:t>Teaching Modes:</w:t>
      </w:r>
    </w:p>
    <w:p w14:paraId="2F45F110" w14:textId="77777777" w:rsidR="00A5460E" w:rsidRPr="00C003E5" w:rsidRDefault="00A5460E" w:rsidP="00322FEC">
      <w:pPr>
        <w:rPr>
          <w:bCs/>
        </w:rPr>
      </w:pPr>
      <w:r w:rsidRPr="00C003E5">
        <w:rPr>
          <w:bCs/>
        </w:rPr>
        <w:t>Lectures</w:t>
      </w:r>
    </w:p>
    <w:p w14:paraId="293DD1E6" w14:textId="77777777" w:rsidR="00A5460E" w:rsidRPr="00C003E5" w:rsidRDefault="00A5460E" w:rsidP="00322FEC">
      <w:pPr>
        <w:rPr>
          <w:bCs/>
        </w:rPr>
      </w:pPr>
      <w:r w:rsidRPr="00C003E5">
        <w:rPr>
          <w:bCs/>
        </w:rPr>
        <w:t>Discussions in interactive learning method</w:t>
      </w:r>
    </w:p>
    <w:p w14:paraId="43AA2B49" w14:textId="77777777" w:rsidR="00A5460E" w:rsidRPr="00C003E5" w:rsidRDefault="00A5460E" w:rsidP="00322FEC">
      <w:pPr>
        <w:rPr>
          <w:bCs/>
        </w:rPr>
      </w:pPr>
      <w:r w:rsidRPr="00C003E5">
        <w:rPr>
          <w:bCs/>
        </w:rPr>
        <w:t>Student presentations</w:t>
      </w:r>
    </w:p>
    <w:p w14:paraId="724B7B57" w14:textId="77777777" w:rsidR="00A5460E" w:rsidRDefault="00A5460E">
      <w:pPr>
        <w:rPr>
          <w:b/>
          <w:bCs/>
        </w:rPr>
      </w:pPr>
    </w:p>
    <w:p w14:paraId="54C7A10E" w14:textId="77777777" w:rsidR="00A5460E" w:rsidRPr="00C003E5" w:rsidRDefault="00A5460E">
      <w:pPr>
        <w:rPr>
          <w:b/>
          <w:bCs/>
        </w:rPr>
      </w:pPr>
      <w:r w:rsidRPr="00C003E5">
        <w:rPr>
          <w:b/>
          <w:bCs/>
        </w:rPr>
        <w:t>Required Book:</w:t>
      </w:r>
    </w:p>
    <w:p w14:paraId="097A7805" w14:textId="6949DA3C" w:rsidR="00A5460E" w:rsidRPr="00C003E5" w:rsidRDefault="00A5460E">
      <w:r w:rsidRPr="00C003E5">
        <w:t xml:space="preserve">There is no required book but a compilation of articles </w:t>
      </w:r>
      <w:r w:rsidR="009B2BDB" w:rsidRPr="00C003E5">
        <w:t>(available</w:t>
      </w:r>
      <w:r w:rsidR="0006425F" w:rsidRPr="00C003E5">
        <w:t xml:space="preserve"> </w:t>
      </w:r>
      <w:r w:rsidR="009B2BDB" w:rsidRPr="00C003E5">
        <w:t xml:space="preserve">in the </w:t>
      </w:r>
      <w:proofErr w:type="spellStart"/>
      <w:r w:rsidR="009B2BDB" w:rsidRPr="00C003E5">
        <w:t>SuCourse</w:t>
      </w:r>
      <w:proofErr w:type="spellEnd"/>
      <w:r w:rsidR="006F285B">
        <w:t>+</w:t>
      </w:r>
      <w:r w:rsidR="009B2BDB" w:rsidRPr="00C003E5">
        <w:t xml:space="preserve"> </w:t>
      </w:r>
      <w:r w:rsidR="0006425F" w:rsidRPr="00C003E5">
        <w:t>Resources)</w:t>
      </w:r>
      <w:r w:rsidRPr="00C003E5">
        <w:t>. See the list of articles for each week.</w:t>
      </w:r>
    </w:p>
    <w:p w14:paraId="3A5B1ACE" w14:textId="77777777" w:rsidR="00A5460E" w:rsidRPr="00C003E5" w:rsidRDefault="00A5460E"/>
    <w:p w14:paraId="54201326" w14:textId="77777777" w:rsidR="00A5167F" w:rsidRPr="00C003E5" w:rsidRDefault="00A5460E">
      <w:r w:rsidRPr="00C003E5">
        <w:rPr>
          <w:b/>
          <w:bCs/>
        </w:rPr>
        <w:t>Grading:</w:t>
      </w:r>
      <w:r w:rsidR="00A5167F" w:rsidRPr="00C003E5">
        <w:t xml:space="preserve"> </w:t>
      </w:r>
    </w:p>
    <w:p w14:paraId="184CE60A" w14:textId="06B78A4F" w:rsidR="00F346AA" w:rsidRPr="00F346AA" w:rsidRDefault="00F346AA" w:rsidP="00F346AA">
      <w:r>
        <w:rPr>
          <w:b/>
          <w:bCs/>
        </w:rPr>
        <w:t xml:space="preserve">Attendance and Participation: </w:t>
      </w:r>
      <w:r w:rsidRPr="00C003E5">
        <w:t xml:space="preserve">Attendance to class is crucial and </w:t>
      </w:r>
      <w:r w:rsidRPr="00C003E5">
        <w:rPr>
          <w:b/>
        </w:rPr>
        <w:t>required</w:t>
      </w:r>
      <w:r>
        <w:rPr>
          <w:b/>
        </w:rPr>
        <w:t xml:space="preserve">. </w:t>
      </w:r>
      <w:r>
        <w:t xml:space="preserve">Only documented illness will be counted as a valid excuse for missing a class. </w:t>
      </w:r>
      <w:r w:rsidRPr="00E40964">
        <w:rPr>
          <w:b/>
          <w:highlight w:val="yellow"/>
          <w:u w:val="single"/>
        </w:rPr>
        <w:t xml:space="preserve">ANY STUDENT WHO MISS MORE THAN </w:t>
      </w:r>
      <w:r w:rsidR="00C97C7B" w:rsidRPr="00E40964">
        <w:rPr>
          <w:b/>
          <w:highlight w:val="yellow"/>
          <w:u w:val="single"/>
        </w:rPr>
        <w:t>11</w:t>
      </w:r>
      <w:r w:rsidRPr="00E40964">
        <w:rPr>
          <w:b/>
          <w:highlight w:val="yellow"/>
          <w:u w:val="single"/>
        </w:rPr>
        <w:t xml:space="preserve"> </w:t>
      </w:r>
      <w:proofErr w:type="gramStart"/>
      <w:r w:rsidRPr="00E40964">
        <w:rPr>
          <w:b/>
          <w:highlight w:val="yellow"/>
          <w:u w:val="single"/>
        </w:rPr>
        <w:t>HOURS  OF</w:t>
      </w:r>
      <w:proofErr w:type="gramEnd"/>
      <w:r w:rsidRPr="00E40964">
        <w:rPr>
          <w:b/>
          <w:highlight w:val="yellow"/>
          <w:u w:val="single"/>
        </w:rPr>
        <w:t xml:space="preserve"> CLASS </w:t>
      </w:r>
      <w:r w:rsidR="00E40964">
        <w:rPr>
          <w:b/>
          <w:highlight w:val="yellow"/>
          <w:u w:val="single"/>
        </w:rPr>
        <w:t xml:space="preserve">(WITHOUT A VALID EXCUSE) </w:t>
      </w:r>
      <w:r w:rsidRPr="00E40964">
        <w:rPr>
          <w:b/>
          <w:highlight w:val="yellow"/>
          <w:u w:val="single"/>
        </w:rPr>
        <w:t>FAIL THE COURSE!</w:t>
      </w:r>
      <w:r w:rsidRPr="00E40964">
        <w:rPr>
          <w:b/>
          <w:highlight w:val="yellow"/>
        </w:rPr>
        <w:t xml:space="preserve"> (WITH N</w:t>
      </w:r>
      <w:r w:rsidR="00C97C7B" w:rsidRPr="00E40964">
        <w:rPr>
          <w:b/>
          <w:highlight w:val="yellow"/>
        </w:rPr>
        <w:t>/</w:t>
      </w:r>
      <w:r w:rsidRPr="00E40964">
        <w:rPr>
          <w:b/>
          <w:highlight w:val="yellow"/>
        </w:rPr>
        <w:t>A GRADE)</w:t>
      </w:r>
      <w:r w:rsidRPr="00E40964">
        <w:rPr>
          <w:highlight w:val="yellow"/>
        </w:rPr>
        <w:t>.</w:t>
      </w:r>
      <w:r>
        <w:rPr>
          <w:b/>
        </w:rPr>
        <w:t xml:space="preserve"> </w:t>
      </w:r>
      <w:r>
        <w:t xml:space="preserve">Grading is not solely based on attendance but active participation, which means students are expected to come to class </w:t>
      </w:r>
      <w:r w:rsidRPr="00F346AA">
        <w:rPr>
          <w:u w:val="single"/>
        </w:rPr>
        <w:t>having done the assigned readings.</w:t>
      </w:r>
      <w:r>
        <w:t xml:space="preserve"> Usage of cellular phones during the lectures are not allowed.</w:t>
      </w:r>
      <w:r w:rsidR="00E40964" w:rsidRPr="00E40964">
        <w:t xml:space="preserve"> </w:t>
      </w:r>
      <w:r w:rsidR="00E40964">
        <w:t>You must attend the synchronous Zoom lectures, recitations, etc. and real-time online exams with your SU email account.</w:t>
      </w:r>
    </w:p>
    <w:p w14:paraId="5921D962" w14:textId="77777777" w:rsidR="00F346AA" w:rsidRPr="00F346AA" w:rsidRDefault="00F346AA">
      <w:pPr>
        <w:rPr>
          <w:bCs/>
        </w:rPr>
      </w:pPr>
    </w:p>
    <w:p w14:paraId="029D76F2" w14:textId="7311985A" w:rsidR="00A5460E" w:rsidRPr="00265853" w:rsidRDefault="00C561B1">
      <w:r w:rsidRPr="00265853">
        <w:rPr>
          <w:b/>
          <w:bCs/>
        </w:rPr>
        <w:t>Mid-term</w:t>
      </w:r>
      <w:r w:rsidR="00A5460E" w:rsidRPr="00265853">
        <w:rPr>
          <w:b/>
          <w:bCs/>
        </w:rPr>
        <w:t>:</w:t>
      </w:r>
      <w:r w:rsidRPr="00265853">
        <w:t xml:space="preserve"> There will be </w:t>
      </w:r>
      <w:r w:rsidR="001E6624" w:rsidRPr="00265853">
        <w:t xml:space="preserve">one </w:t>
      </w:r>
      <w:r w:rsidR="00C97C7B" w:rsidRPr="00265853">
        <w:t>open book</w:t>
      </w:r>
      <w:r w:rsidR="001E6624" w:rsidRPr="00265853">
        <w:t xml:space="preserve"> mid-term</w:t>
      </w:r>
      <w:r w:rsidRPr="00265853">
        <w:t xml:space="preserve"> essay exam.</w:t>
      </w:r>
      <w:r w:rsidR="00265853" w:rsidRPr="00265853">
        <w:t xml:space="preserve"> </w:t>
      </w:r>
      <w:r w:rsidR="00265853" w:rsidRPr="00265853">
        <w:rPr>
          <w:b/>
          <w:bCs/>
          <w:shd w:val="clear" w:color="auto" w:fill="FFFFFF"/>
        </w:rPr>
        <w:t>No student will be taken to the exam if (s)he does not turn on his/her camera and be given a failing grade. </w:t>
      </w:r>
      <w:r w:rsidR="00265853" w:rsidRPr="00265853">
        <w:rPr>
          <w:shd w:val="clear" w:color="auto" w:fill="FFFFFF"/>
        </w:rPr>
        <w:t xml:space="preserve">Please make sure that your cameras work. </w:t>
      </w:r>
      <w:r w:rsidR="00E40964">
        <w:t xml:space="preserve">For proctored exams, your webcam and microphone should be on during the exam. In the case of non-compliance with this and other declared exam procedures, your exam will be void. Make sure to check that your webcam and microphone function properly before the exam. </w:t>
      </w:r>
      <w:r w:rsidR="00265853">
        <w:rPr>
          <w:shd w:val="clear" w:color="auto" w:fill="FFFFFF"/>
        </w:rPr>
        <w:t xml:space="preserve">Cellular phones should also be put in a handy place to shoot a picture of the screen </w:t>
      </w:r>
      <w:proofErr w:type="gramStart"/>
      <w:r w:rsidR="00265853">
        <w:rPr>
          <w:shd w:val="clear" w:color="auto" w:fill="FFFFFF"/>
        </w:rPr>
        <w:t>if and when</w:t>
      </w:r>
      <w:proofErr w:type="gramEnd"/>
      <w:r w:rsidR="00265853">
        <w:rPr>
          <w:shd w:val="clear" w:color="auto" w:fill="FFFFFF"/>
        </w:rPr>
        <w:t xml:space="preserve"> asked.</w:t>
      </w:r>
    </w:p>
    <w:p w14:paraId="6DE8DC6E" w14:textId="77777777" w:rsidR="00A5460E" w:rsidRPr="00C003E5" w:rsidRDefault="00A5460E"/>
    <w:p w14:paraId="195D62D9" w14:textId="6925D906" w:rsidR="00A5460E" w:rsidRPr="00C003E5" w:rsidRDefault="000C79F9">
      <w:r w:rsidRPr="00C003E5">
        <w:rPr>
          <w:b/>
          <w:bCs/>
        </w:rPr>
        <w:t>Presentations</w:t>
      </w:r>
      <w:r w:rsidR="00A5460E" w:rsidRPr="00C003E5">
        <w:rPr>
          <w:b/>
          <w:bCs/>
        </w:rPr>
        <w:t xml:space="preserve">: </w:t>
      </w:r>
      <w:r w:rsidR="00A5460E" w:rsidRPr="00C003E5">
        <w:t xml:space="preserve">As part of class requirements, </w:t>
      </w:r>
      <w:r w:rsidR="00265853">
        <w:t xml:space="preserve">every </w:t>
      </w:r>
      <w:r w:rsidR="00A5460E" w:rsidRPr="00C003E5">
        <w:t>student</w:t>
      </w:r>
      <w:r w:rsidR="005D410C" w:rsidRPr="00C003E5">
        <w:t xml:space="preserve"> (can form groups if needed)</w:t>
      </w:r>
      <w:r w:rsidR="00A5460E" w:rsidRPr="00C003E5">
        <w:t xml:space="preserve"> will present a case study. Presentations will start on the </w:t>
      </w:r>
      <w:r w:rsidR="00265853">
        <w:t>3rd</w:t>
      </w:r>
      <w:r w:rsidR="00A5460E" w:rsidRPr="00C003E5">
        <w:t xml:space="preserve"> week</w:t>
      </w:r>
      <w:r w:rsidR="00265853">
        <w:t xml:space="preserve"> (depending on the class size)</w:t>
      </w:r>
      <w:r w:rsidR="00A5460E" w:rsidRPr="00C003E5">
        <w:t xml:space="preserve">. They should, first, briefly describe the case and later discuss the topic of the week. For example, if your presentation is about “secessionism”, you need to first introduce us the brief history of the ethnic conflict describing the reasons behind it. Later, you need to SPECIFICALLY talk about the secessionism issue. Why did the actor resort to secessionism? What are the enabling and disabling factors beyond this move? How is it reacted internally and externally? … In answering these questions, you need to make </w:t>
      </w:r>
      <w:r w:rsidR="00A5460E" w:rsidRPr="00C003E5">
        <w:rPr>
          <w:b/>
        </w:rPr>
        <w:t>theoretical</w:t>
      </w:r>
      <w:r w:rsidR="00A5460E" w:rsidRPr="00C003E5">
        <w:t xml:space="preserve"> references to the articles assigned for the week and elsewhere (if needed).</w:t>
      </w:r>
      <w:r w:rsidR="00ED1673" w:rsidRPr="00ED1673">
        <w:t xml:space="preserve"> </w:t>
      </w:r>
      <w:r w:rsidR="00ED1673" w:rsidRPr="00C003E5">
        <w:t>You are encouraged to use any multimedia tools in your presentations.</w:t>
      </w:r>
    </w:p>
    <w:p w14:paraId="2EA5E531" w14:textId="77777777" w:rsidR="00A5460E" w:rsidRPr="00C003E5" w:rsidRDefault="00A5460E"/>
    <w:p w14:paraId="2D5651C8" w14:textId="10D6433A" w:rsidR="00BF3B79" w:rsidRPr="007875B2" w:rsidRDefault="000C79F9">
      <w:pPr>
        <w:rPr>
          <w:b/>
        </w:rPr>
      </w:pPr>
      <w:r w:rsidRPr="00C003E5">
        <w:rPr>
          <w:b/>
          <w:bCs/>
        </w:rPr>
        <w:t>Research Papers</w:t>
      </w:r>
      <w:r w:rsidR="00AE1B0F">
        <w:rPr>
          <w:b/>
          <w:bCs/>
        </w:rPr>
        <w:t xml:space="preserve"> (Graduate Students)</w:t>
      </w:r>
      <w:r w:rsidRPr="00C003E5">
        <w:rPr>
          <w:b/>
          <w:bCs/>
        </w:rPr>
        <w:t xml:space="preserve">: </w:t>
      </w:r>
      <w:r w:rsidRPr="00C003E5">
        <w:t xml:space="preserve"> </w:t>
      </w:r>
      <w:r w:rsidR="00A5460E" w:rsidRPr="00C003E5">
        <w:t xml:space="preserve">For your research questions </w:t>
      </w:r>
      <w:r w:rsidR="00ED1673">
        <w:t>(</w:t>
      </w:r>
      <w:r w:rsidR="00A5460E" w:rsidRPr="00C003E5">
        <w:t>for your final paper</w:t>
      </w:r>
      <w:r w:rsidR="00ED1673">
        <w:t>),</w:t>
      </w:r>
      <w:r w:rsidR="00A5460E" w:rsidRPr="00C003E5">
        <w:t xml:space="preserve"> you can choose </w:t>
      </w:r>
      <w:r w:rsidR="00ED1673">
        <w:t>the</w:t>
      </w:r>
      <w:r w:rsidR="00A5460E" w:rsidRPr="00C003E5">
        <w:t xml:space="preserve"> case </w:t>
      </w:r>
      <w:r w:rsidR="00ED1673">
        <w:t xml:space="preserve">you will present </w:t>
      </w:r>
      <w:r w:rsidR="00A5460E" w:rsidRPr="00C003E5">
        <w:t xml:space="preserve">or any other case relevant to your research question. IT IS IMPORTANT THAT YOU HAVE A </w:t>
      </w:r>
      <w:r w:rsidR="00123E62" w:rsidRPr="00C003E5">
        <w:t>WELL-DEFINED</w:t>
      </w:r>
      <w:r w:rsidR="00A5460E" w:rsidRPr="00C003E5">
        <w:t xml:space="preserve"> RESEARCH QUESTION WHICH HAS TO BE APPROVED BY THE INSTRUCTOR </w:t>
      </w:r>
      <w:r w:rsidR="00A5460E" w:rsidRPr="00123E62">
        <w:rPr>
          <w:b/>
          <w:bCs/>
          <w:u w:val="single"/>
        </w:rPr>
        <w:t>(latest by the end of 4</w:t>
      </w:r>
      <w:r w:rsidR="00A5460E" w:rsidRPr="00123E62">
        <w:rPr>
          <w:b/>
          <w:bCs/>
          <w:u w:val="single"/>
          <w:vertAlign w:val="superscript"/>
        </w:rPr>
        <w:t>th</w:t>
      </w:r>
      <w:r w:rsidR="00A5460E" w:rsidRPr="00123E62">
        <w:rPr>
          <w:b/>
          <w:bCs/>
          <w:u w:val="single"/>
        </w:rPr>
        <w:t xml:space="preserve"> week</w:t>
      </w:r>
      <w:r w:rsidR="00A5460E" w:rsidRPr="00C003E5">
        <w:t xml:space="preserve">). The final project will be the </w:t>
      </w:r>
      <w:r w:rsidR="00A5460E" w:rsidRPr="00C003E5">
        <w:rPr>
          <w:i/>
          <w:iCs/>
        </w:rPr>
        <w:t>academic</w:t>
      </w:r>
      <w:r w:rsidR="00A5460E" w:rsidRPr="00C003E5">
        <w:t xml:space="preserve"> form of your presentations; that is how you discuss these theories as applied to your case study. In this, I will be looking more for your ability to put the case study into a theoretical framework. A detailed outline of the paper will be handed out in class.</w:t>
      </w:r>
      <w:r w:rsidR="00D4590A" w:rsidRPr="00C003E5">
        <w:t xml:space="preserve"> </w:t>
      </w:r>
      <w:r w:rsidR="007875B2" w:rsidRPr="007875B2">
        <w:rPr>
          <w:b/>
        </w:rPr>
        <w:t>Deadline:</w:t>
      </w:r>
      <w:r w:rsidR="001661D8">
        <w:rPr>
          <w:b/>
        </w:rPr>
        <w:t xml:space="preserve"> </w:t>
      </w:r>
      <w:r w:rsidR="00123E62">
        <w:rPr>
          <w:b/>
        </w:rPr>
        <w:t>3</w:t>
      </w:r>
      <w:r w:rsidR="00341D9A">
        <w:rPr>
          <w:b/>
        </w:rPr>
        <w:t>1</w:t>
      </w:r>
      <w:r w:rsidR="007875B2">
        <w:rPr>
          <w:b/>
        </w:rPr>
        <w:t xml:space="preserve"> May 20</w:t>
      </w:r>
      <w:r w:rsidR="00341D9A">
        <w:rPr>
          <w:b/>
        </w:rPr>
        <w:t>2</w:t>
      </w:r>
      <w:r w:rsidR="00123E62">
        <w:rPr>
          <w:b/>
        </w:rPr>
        <w:t>1</w:t>
      </w:r>
      <w:r w:rsidR="007875B2">
        <w:rPr>
          <w:b/>
        </w:rPr>
        <w:t xml:space="preserve"> (upload to </w:t>
      </w:r>
      <w:proofErr w:type="spellStart"/>
      <w:r w:rsidR="007875B2">
        <w:rPr>
          <w:b/>
        </w:rPr>
        <w:t>SuCourse</w:t>
      </w:r>
      <w:proofErr w:type="spellEnd"/>
      <w:r w:rsidR="007875B2">
        <w:rPr>
          <w:b/>
        </w:rPr>
        <w:t>).</w:t>
      </w:r>
    </w:p>
    <w:p w14:paraId="638C3C59" w14:textId="77777777" w:rsidR="009515C3" w:rsidRDefault="009515C3"/>
    <w:p w14:paraId="15D27D49" w14:textId="04F6646A" w:rsidR="00AE1B0F" w:rsidRDefault="00094D47" w:rsidP="00AE1B0F">
      <w:pPr>
        <w:rPr>
          <w:shd w:val="clear" w:color="auto" w:fill="FFFFFF"/>
        </w:rPr>
      </w:pPr>
      <w:r>
        <w:rPr>
          <w:b/>
        </w:rPr>
        <w:t>Final Exam</w:t>
      </w:r>
      <w:r w:rsidR="00AE1B0F">
        <w:rPr>
          <w:b/>
        </w:rPr>
        <w:t xml:space="preserve"> (Undergraduate Students)</w:t>
      </w:r>
      <w:r>
        <w:rPr>
          <w:b/>
        </w:rPr>
        <w:t xml:space="preserve">: </w:t>
      </w:r>
      <w:r w:rsidR="00AE1B0F" w:rsidRPr="00265853">
        <w:t xml:space="preserve">There will be one open book </w:t>
      </w:r>
      <w:r w:rsidR="00AE1B0F">
        <w:t>final</w:t>
      </w:r>
      <w:r w:rsidR="00AE1B0F" w:rsidRPr="00265853">
        <w:t xml:space="preserve"> essay exam. </w:t>
      </w:r>
      <w:r w:rsidR="00AE1B0F" w:rsidRPr="00265853">
        <w:rPr>
          <w:b/>
          <w:bCs/>
          <w:shd w:val="clear" w:color="auto" w:fill="FFFFFF"/>
        </w:rPr>
        <w:t>No student will be taken to the exam if (s)he does not turn on his/her camera and be given a failing grade. </w:t>
      </w:r>
      <w:r w:rsidR="00AE1B0F" w:rsidRPr="00265853">
        <w:rPr>
          <w:shd w:val="clear" w:color="auto" w:fill="FFFFFF"/>
        </w:rPr>
        <w:t xml:space="preserve">Please make sure that your cameras work. </w:t>
      </w:r>
      <w:r w:rsidR="001837D1">
        <w:t>For proctored exams, your webcam and microphone should be on during the exam. In the case of non-compliance with this and other declared exam procedures, your exam will be void. Make sure to check that your webcam and microphone function properly before the exam</w:t>
      </w:r>
      <w:r w:rsidR="001837D1">
        <w:t xml:space="preserve">. </w:t>
      </w:r>
      <w:r w:rsidR="00AE1B0F">
        <w:rPr>
          <w:shd w:val="clear" w:color="auto" w:fill="FFFFFF"/>
        </w:rPr>
        <w:lastRenderedPageBreak/>
        <w:t xml:space="preserve">Cellular phones should also be put in a handy place to shoot a picture of the screen </w:t>
      </w:r>
      <w:proofErr w:type="gramStart"/>
      <w:r w:rsidR="00AE1B0F">
        <w:rPr>
          <w:shd w:val="clear" w:color="auto" w:fill="FFFFFF"/>
        </w:rPr>
        <w:t>if and when</w:t>
      </w:r>
      <w:proofErr w:type="gramEnd"/>
      <w:r w:rsidR="00AE1B0F">
        <w:rPr>
          <w:shd w:val="clear" w:color="auto" w:fill="FFFFFF"/>
        </w:rPr>
        <w:t xml:space="preserve"> asked.</w:t>
      </w:r>
    </w:p>
    <w:p w14:paraId="7B76DB12" w14:textId="77777777" w:rsidR="001A259E" w:rsidRPr="00265853" w:rsidRDefault="001A259E" w:rsidP="00AE1B0F"/>
    <w:p w14:paraId="57401564" w14:textId="77777777" w:rsidR="001A259E" w:rsidRPr="00D66C13" w:rsidRDefault="001A259E" w:rsidP="001A259E">
      <w:pPr>
        <w:pStyle w:val="Heading2"/>
        <w:jc w:val="center"/>
        <w:rPr>
          <w:b/>
          <w:szCs w:val="24"/>
        </w:rPr>
      </w:pPr>
      <w:r w:rsidRPr="00D66C13">
        <w:rPr>
          <w:szCs w:val="24"/>
        </w:rPr>
        <w:t>SABANCI UNIVERSITY POLICIES AND PROCEDURES</w:t>
      </w:r>
    </w:p>
    <w:p w14:paraId="50818DB8" w14:textId="77777777" w:rsidR="001A259E" w:rsidRPr="00D66C13" w:rsidRDefault="001A259E" w:rsidP="001A259E">
      <w:pPr>
        <w:pStyle w:val="Heading2"/>
        <w:rPr>
          <w:b/>
          <w:szCs w:val="24"/>
        </w:rPr>
      </w:pPr>
    </w:p>
    <w:p w14:paraId="1526B75E" w14:textId="77777777" w:rsidR="001A259E" w:rsidRPr="00D66C13" w:rsidRDefault="001A259E" w:rsidP="001A259E">
      <w:pPr>
        <w:ind w:right="-540"/>
        <w:rPr>
          <w:b/>
        </w:rPr>
      </w:pPr>
      <w:r w:rsidRPr="00D66C13">
        <w:rPr>
          <w:b/>
        </w:rPr>
        <w:t>Academic Honesty:</w:t>
      </w:r>
    </w:p>
    <w:p w14:paraId="09555DBB" w14:textId="77777777" w:rsidR="001A259E" w:rsidRPr="00D66C13" w:rsidRDefault="001A259E" w:rsidP="001A259E">
      <w:pPr>
        <w:ind w:right="-720"/>
        <w:rPr>
          <w:color w:val="000000"/>
        </w:rPr>
      </w:pPr>
      <w:r w:rsidRPr="00D66C13">
        <w:rPr>
          <w:color w:val="000000"/>
        </w:rPr>
        <w:t xml:space="preserve">FASS abides by </w:t>
      </w:r>
      <w:proofErr w:type="spellStart"/>
      <w:smartTag w:uri="urn:schemas-microsoft-com:office:smarttags" w:element="place">
        <w:smartTag w:uri="urn:schemas-microsoft-com:office:smarttags" w:element="PlaceName">
          <w:smartTag w:uri="urn:schemas-microsoft-com:office:smarttags" w:element="PlaceName">
            <w:r w:rsidRPr="00D66C13">
              <w:rPr>
                <w:color w:val="000000"/>
              </w:rPr>
              <w:t>Sabanci</w:t>
            </w:r>
          </w:smartTag>
          <w:proofErr w:type="spellEnd"/>
          <w:r w:rsidRPr="00D66C13">
            <w:rPr>
              <w:color w:val="000000"/>
            </w:rPr>
            <w:t xml:space="preserve"> </w:t>
          </w:r>
          <w:smartTag w:uri="urn:schemas-microsoft-com:office:smarttags" w:element="PlaceType">
            <w:r w:rsidRPr="00D66C13">
              <w:rPr>
                <w:color w:val="000000"/>
              </w:rPr>
              <w:t>University</w:t>
            </w:r>
          </w:smartTag>
        </w:smartTag>
      </w:smartTag>
      <w:r w:rsidRPr="00D66C13">
        <w:rPr>
          <w:color w:val="000000"/>
        </w:rPr>
        <w:t xml:space="preserve">’s “Integrity Policy” which consists of 4 guiding principles:  </w:t>
      </w:r>
    </w:p>
    <w:p w14:paraId="2AF97479" w14:textId="77777777" w:rsidR="001A259E" w:rsidRPr="00D66C13" w:rsidRDefault="001A259E" w:rsidP="001A259E">
      <w:pPr>
        <w:ind w:right="-720"/>
        <w:rPr>
          <w:color w:val="000000"/>
        </w:rPr>
      </w:pPr>
    </w:p>
    <w:p w14:paraId="3EF61FDF" w14:textId="77777777" w:rsidR="001A259E" w:rsidRPr="00D66C13" w:rsidRDefault="001A259E" w:rsidP="001A259E">
      <w:pPr>
        <w:numPr>
          <w:ilvl w:val="0"/>
          <w:numId w:val="25"/>
        </w:numPr>
        <w:rPr>
          <w:i/>
          <w:color w:val="000000"/>
        </w:rPr>
      </w:pPr>
      <w:r w:rsidRPr="00D66C13">
        <w:rPr>
          <w:i/>
          <w:color w:val="000000"/>
        </w:rPr>
        <w:t xml:space="preserve">Students must undertake academic efforts in line with academic morals. </w:t>
      </w:r>
    </w:p>
    <w:p w14:paraId="033186A8" w14:textId="77777777" w:rsidR="001A259E" w:rsidRPr="00D66C13" w:rsidRDefault="001A259E" w:rsidP="001A259E">
      <w:pPr>
        <w:numPr>
          <w:ilvl w:val="0"/>
          <w:numId w:val="25"/>
        </w:numPr>
        <w:rPr>
          <w:i/>
          <w:color w:val="000000"/>
        </w:rPr>
      </w:pPr>
      <w:r w:rsidRPr="00D66C13">
        <w:rPr>
          <w:i/>
          <w:color w:val="000000"/>
        </w:rPr>
        <w:t xml:space="preserve">All efforts toward a certification or degree must be the student's own work unless otherwise stated by a faculty member. These include written and oral exams, oral presentations, lab work, articles, reports and other written work. </w:t>
      </w:r>
    </w:p>
    <w:p w14:paraId="1E0789F0" w14:textId="77777777" w:rsidR="001A259E" w:rsidRPr="00D66C13" w:rsidRDefault="001A259E" w:rsidP="001A259E">
      <w:pPr>
        <w:numPr>
          <w:ilvl w:val="0"/>
          <w:numId w:val="25"/>
        </w:numPr>
        <w:rPr>
          <w:i/>
          <w:color w:val="000000"/>
        </w:rPr>
      </w:pPr>
      <w:r w:rsidRPr="00D66C13">
        <w:rPr>
          <w:i/>
          <w:color w:val="000000"/>
        </w:rPr>
        <w:t xml:space="preserve">Students must consult faculty members when they are not sure of academic practices such as making references to a text when preparing their homework, </w:t>
      </w:r>
      <w:proofErr w:type="gramStart"/>
      <w:r w:rsidRPr="00D66C13">
        <w:rPr>
          <w:i/>
          <w:color w:val="000000"/>
        </w:rPr>
        <w:t>projects</w:t>
      </w:r>
      <w:proofErr w:type="gramEnd"/>
      <w:r w:rsidRPr="00D66C13">
        <w:rPr>
          <w:i/>
          <w:color w:val="000000"/>
        </w:rPr>
        <w:t xml:space="preserve"> or presentations. </w:t>
      </w:r>
    </w:p>
    <w:p w14:paraId="22438ACB" w14:textId="77777777" w:rsidR="001A259E" w:rsidRPr="00D66C13" w:rsidRDefault="001A259E" w:rsidP="001A259E">
      <w:pPr>
        <w:numPr>
          <w:ilvl w:val="0"/>
          <w:numId w:val="25"/>
        </w:numPr>
        <w:rPr>
          <w:color w:val="000000"/>
        </w:rPr>
      </w:pPr>
      <w:r w:rsidRPr="00D66C13">
        <w:rPr>
          <w:i/>
          <w:color w:val="000000"/>
        </w:rPr>
        <w:t>Except in examinations, students must indicate the source of opinions, ideas and knowledge that are not the student’s own.</w:t>
      </w:r>
      <w:r w:rsidRPr="00D66C13">
        <w:rPr>
          <w:color w:val="000000"/>
        </w:rPr>
        <w:t xml:space="preserve">  </w:t>
      </w:r>
      <w:r w:rsidRPr="00D66C13">
        <w:t xml:space="preserve">(From:  </w:t>
      </w:r>
      <w:hyperlink r:id="rId8" w:history="1">
        <w:r w:rsidRPr="00D66C13">
          <w:rPr>
            <w:rStyle w:val="Hyperlink"/>
          </w:rPr>
          <w:t>http://mysu.sabanciuniv.edu/yonerge/SR/E-ISR-C210-01.html</w:t>
        </w:r>
      </w:hyperlink>
    </w:p>
    <w:p w14:paraId="1430469F" w14:textId="77777777" w:rsidR="001A259E" w:rsidRPr="00D66C13" w:rsidRDefault="001A259E" w:rsidP="001A259E">
      <w:pPr>
        <w:ind w:left="720"/>
        <w:rPr>
          <w:color w:val="000000"/>
        </w:rPr>
      </w:pPr>
    </w:p>
    <w:p w14:paraId="1B11F012" w14:textId="77777777" w:rsidR="001A259E" w:rsidRPr="00736C78" w:rsidRDefault="001A259E" w:rsidP="001A259E">
      <w:pPr>
        <w:rPr>
          <w:b/>
          <w:color w:val="000000"/>
        </w:rPr>
      </w:pPr>
      <w:r w:rsidRPr="00D66C13">
        <w:rPr>
          <w:color w:val="000000"/>
        </w:rPr>
        <w:tab/>
        <w:t xml:space="preserve">Any student who violates rules, regulations, procedures, directives or the roles and responsibilities defined in </w:t>
      </w:r>
      <w:r w:rsidRPr="00D66C13">
        <w:t xml:space="preserve">the </w:t>
      </w:r>
      <w:hyperlink r:id="rId9" w:history="1">
        <w:r w:rsidRPr="00D66C13">
          <w:rPr>
            <w:rStyle w:val="Hyperlink"/>
          </w:rPr>
          <w:t>SU Academic Integrity Policy</w:t>
        </w:r>
      </w:hyperlink>
      <w:r w:rsidRPr="00D66C13">
        <w:t xml:space="preserve"> will </w:t>
      </w:r>
      <w:r w:rsidRPr="00D66C13">
        <w:rPr>
          <w:color w:val="000000"/>
        </w:rPr>
        <w:t xml:space="preserve">be </w:t>
      </w:r>
      <w:r w:rsidRPr="00D66C13">
        <w:rPr>
          <w:b/>
          <w:bCs/>
          <w:color w:val="000000"/>
        </w:rPr>
        <w:t>subject to disciplinary action.</w:t>
      </w:r>
      <w:r w:rsidRPr="00D66C13">
        <w:rPr>
          <w:color w:val="000000"/>
        </w:rPr>
        <w:t xml:space="preserve">  If you do not abide by the university standards you will be failed for the assignment and likely be put on academic probation.</w:t>
      </w:r>
      <w:r>
        <w:rPr>
          <w:color w:val="000000"/>
        </w:rPr>
        <w:t xml:space="preserve"> </w:t>
      </w:r>
      <w:r>
        <w:rPr>
          <w:b/>
          <w:color w:val="000000"/>
        </w:rPr>
        <w:t>Plagiarism will strictly be punished with failure and disciplinary penalty.</w:t>
      </w:r>
    </w:p>
    <w:p w14:paraId="1A339FC2" w14:textId="77777777" w:rsidR="001A259E" w:rsidRPr="00D66C13" w:rsidRDefault="001A259E" w:rsidP="001A259E">
      <w:pPr>
        <w:ind w:firstLine="708"/>
      </w:pPr>
      <w:r w:rsidRPr="00D66C13">
        <w:t xml:space="preserve">Failure to complete any paper assignment will result in a failing grade for the entire course; a passing grade requires completion of all course requirements. Late work (including bringing the questions late) will be assessed a substantial penalty (one letter grade per day that it is late). </w:t>
      </w:r>
    </w:p>
    <w:p w14:paraId="49849850" w14:textId="77777777" w:rsidR="001A259E" w:rsidRPr="00D66C13" w:rsidRDefault="001A259E" w:rsidP="001A259E">
      <w:pPr>
        <w:rPr>
          <w:color w:val="000000"/>
        </w:rPr>
      </w:pPr>
      <w:r w:rsidRPr="00D66C13">
        <w:tab/>
        <w:t>All students must treat the instructor, the other students, and the classroom setting with respect. This includes arriving on time and staying for the entire class (or notifying the instructor in advance if this will not be possible), turning off cell phones and similar devices during class, and refraining from reading, passing notes, talking with friends, and any other potentially disruptive activities. This also means showing respect for alternative opinions and points of view, listening when either the instructor or a fellow student is speaking to the class, and refraining from insulting language and gestures.</w:t>
      </w:r>
    </w:p>
    <w:p w14:paraId="0B5F0783" w14:textId="471D10AB" w:rsidR="00A5460E" w:rsidRPr="00C003E5" w:rsidRDefault="00A5460E"/>
    <w:p w14:paraId="5738FF91" w14:textId="77777777" w:rsidR="001A259E" w:rsidRDefault="001A259E">
      <w:pPr>
        <w:rPr>
          <w:b/>
        </w:rPr>
      </w:pPr>
    </w:p>
    <w:p w14:paraId="57AFE529" w14:textId="19BF33F5" w:rsidR="00A5460E" w:rsidRPr="00094D47" w:rsidRDefault="00A5460E">
      <w:pPr>
        <w:rPr>
          <w:b/>
        </w:rPr>
      </w:pPr>
      <w:r w:rsidRPr="00094D47">
        <w:rPr>
          <w:b/>
        </w:rPr>
        <w:t xml:space="preserve">Grading for </w:t>
      </w:r>
      <w:r w:rsidRPr="00094D47">
        <w:rPr>
          <w:b/>
        </w:rPr>
        <w:tab/>
      </w:r>
      <w:r w:rsidRPr="00094D47">
        <w:rPr>
          <w:b/>
        </w:rPr>
        <w:tab/>
      </w:r>
      <w:r w:rsidRPr="00094D47">
        <w:rPr>
          <w:b/>
        </w:rPr>
        <w:tab/>
      </w:r>
      <w:r w:rsidRPr="00094D47">
        <w:rPr>
          <w:b/>
        </w:rPr>
        <w:tab/>
      </w:r>
      <w:r w:rsidRPr="00094D47">
        <w:rPr>
          <w:b/>
        </w:rPr>
        <w:tab/>
        <w:t>Graduates</w:t>
      </w:r>
      <w:r w:rsidRPr="00094D47">
        <w:rPr>
          <w:b/>
        </w:rPr>
        <w:tab/>
        <w:t>Undergraduates</w:t>
      </w:r>
    </w:p>
    <w:p w14:paraId="11F7350E" w14:textId="77777777" w:rsidR="00A5460E" w:rsidRPr="00C003E5" w:rsidRDefault="00A5460E" w:rsidP="00492BDE">
      <w:r w:rsidRPr="00C003E5">
        <w:t>Partici</w:t>
      </w:r>
      <w:r w:rsidR="00635368" w:rsidRPr="00C003E5">
        <w:t>pation and Class Discussions</w:t>
      </w:r>
      <w:r w:rsidR="00635368" w:rsidRPr="00C003E5">
        <w:tab/>
      </w:r>
      <w:r w:rsidR="00635368" w:rsidRPr="00C003E5">
        <w:tab/>
        <w:t>15</w:t>
      </w:r>
      <w:r w:rsidRPr="00C003E5">
        <w:t>%</w:t>
      </w:r>
      <w:r w:rsidRPr="00C003E5">
        <w:tab/>
      </w:r>
      <w:r w:rsidRPr="00C003E5">
        <w:tab/>
      </w:r>
      <w:r w:rsidRPr="00C003E5">
        <w:tab/>
      </w:r>
      <w:r w:rsidR="003A5273">
        <w:t>15</w:t>
      </w:r>
      <w:r w:rsidRPr="00C003E5">
        <w:t>%</w:t>
      </w:r>
    </w:p>
    <w:p w14:paraId="53BB27C9" w14:textId="0F409B85" w:rsidR="009515C3" w:rsidRPr="00C003E5" w:rsidRDefault="009515C3" w:rsidP="00492BDE">
      <w:r w:rsidRPr="00C003E5">
        <w:t>Midterm</w:t>
      </w:r>
      <w:r w:rsidRPr="00C003E5">
        <w:tab/>
      </w:r>
      <w:r w:rsidRPr="00C003E5">
        <w:tab/>
      </w:r>
      <w:r w:rsidRPr="00C003E5">
        <w:tab/>
      </w:r>
      <w:r w:rsidRPr="00C003E5">
        <w:tab/>
      </w:r>
      <w:r w:rsidRPr="00C003E5">
        <w:tab/>
      </w:r>
      <w:r w:rsidR="00C561B1">
        <w:t>30%</w:t>
      </w:r>
      <w:r w:rsidRPr="00C003E5">
        <w:tab/>
      </w:r>
      <w:r w:rsidRPr="00C003E5">
        <w:tab/>
      </w:r>
      <w:r w:rsidRPr="00C003E5">
        <w:tab/>
      </w:r>
      <w:r w:rsidR="00C97C7B">
        <w:t>3</w:t>
      </w:r>
      <w:r w:rsidR="003A5273">
        <w:t>0</w:t>
      </w:r>
      <w:r w:rsidRPr="00C003E5">
        <w:t>%</w:t>
      </w:r>
    </w:p>
    <w:p w14:paraId="4DF231B8" w14:textId="4F0E7CC5" w:rsidR="003A5273" w:rsidRDefault="00A5460E" w:rsidP="00492BDE">
      <w:r w:rsidRPr="00C003E5">
        <w:t>Presentation</w:t>
      </w:r>
      <w:r w:rsidR="009C1EB3" w:rsidRPr="00C003E5">
        <w:t xml:space="preserve"> (assigned)</w:t>
      </w:r>
      <w:r w:rsidRPr="00C003E5">
        <w:tab/>
      </w:r>
      <w:r w:rsidRPr="00C003E5">
        <w:tab/>
      </w:r>
      <w:r w:rsidRPr="00C003E5">
        <w:tab/>
      </w:r>
      <w:r w:rsidR="003A5273">
        <w:t>15</w:t>
      </w:r>
      <w:r w:rsidRPr="00C003E5">
        <w:t>%</w:t>
      </w:r>
      <w:r w:rsidRPr="00C003E5">
        <w:tab/>
      </w:r>
      <w:r w:rsidRPr="00C003E5">
        <w:tab/>
      </w:r>
      <w:r w:rsidRPr="00C003E5">
        <w:tab/>
      </w:r>
      <w:r w:rsidR="00C42E3D">
        <w:t>15</w:t>
      </w:r>
      <w:r w:rsidR="00C97C7B">
        <w:t>%</w:t>
      </w:r>
    </w:p>
    <w:p w14:paraId="5F6A48AB" w14:textId="57727DDC" w:rsidR="00A5460E" w:rsidRDefault="00A5460E" w:rsidP="00492BDE">
      <w:r w:rsidRPr="00C003E5">
        <w:t>Final Project</w:t>
      </w:r>
      <w:r w:rsidR="00D4590A" w:rsidRPr="00C003E5">
        <w:t>/ Final exam</w:t>
      </w:r>
      <w:r w:rsidRPr="00C003E5">
        <w:tab/>
      </w:r>
      <w:r w:rsidRPr="00C003E5">
        <w:tab/>
      </w:r>
      <w:r w:rsidRPr="00C003E5">
        <w:tab/>
        <w:t xml:space="preserve">40% </w:t>
      </w:r>
      <w:r w:rsidRPr="00C003E5">
        <w:tab/>
      </w:r>
      <w:r w:rsidRPr="00C003E5">
        <w:tab/>
      </w:r>
      <w:r w:rsidRPr="00C003E5">
        <w:tab/>
      </w:r>
      <w:r w:rsidR="003A5273">
        <w:t>4</w:t>
      </w:r>
      <w:r w:rsidR="00C97C7B">
        <w:t>0</w:t>
      </w:r>
      <w:r w:rsidR="008546BC">
        <w:t>%</w:t>
      </w:r>
    </w:p>
    <w:p w14:paraId="0B72A662" w14:textId="77777777" w:rsidR="00C561B1" w:rsidRPr="00C003E5" w:rsidRDefault="00C561B1" w:rsidP="00492BDE"/>
    <w:p w14:paraId="694CB8E4" w14:textId="77777777" w:rsidR="001A259E" w:rsidRDefault="001A259E">
      <w:pPr>
        <w:rPr>
          <w:b/>
          <w:bCs/>
        </w:rPr>
      </w:pPr>
      <w:r>
        <w:rPr>
          <w:b/>
          <w:bCs/>
        </w:rPr>
        <w:br w:type="page"/>
      </w:r>
    </w:p>
    <w:p w14:paraId="4865C469" w14:textId="40B1350B" w:rsidR="009C1EB3" w:rsidRPr="00C003E5" w:rsidRDefault="009C1EB3" w:rsidP="009C1EB3">
      <w:pPr>
        <w:rPr>
          <w:b/>
          <w:bCs/>
        </w:rPr>
      </w:pPr>
      <w:r w:rsidRPr="00C003E5">
        <w:rPr>
          <w:b/>
          <w:bCs/>
        </w:rPr>
        <w:lastRenderedPageBreak/>
        <w:t>CLASSES:</w:t>
      </w:r>
    </w:p>
    <w:p w14:paraId="032CBC93" w14:textId="116D46E7" w:rsidR="009C1EB3" w:rsidRPr="00C003E5" w:rsidRDefault="002C1F6B" w:rsidP="009C1EB3">
      <w:r w:rsidRPr="00C003E5">
        <w:rPr>
          <w:b/>
          <w:bCs/>
        </w:rPr>
        <w:t>WEEK 1 (</w:t>
      </w:r>
      <w:r w:rsidR="007B5AFC">
        <w:rPr>
          <w:b/>
          <w:bCs/>
        </w:rPr>
        <w:t>22-23</w:t>
      </w:r>
      <w:r w:rsidR="002437A0">
        <w:rPr>
          <w:b/>
          <w:bCs/>
        </w:rPr>
        <w:t xml:space="preserve"> February</w:t>
      </w:r>
      <w:r w:rsidR="009C1EB3" w:rsidRPr="00C003E5">
        <w:rPr>
          <w:b/>
          <w:bCs/>
        </w:rPr>
        <w:t xml:space="preserve"> 20</w:t>
      </w:r>
      <w:r w:rsidR="0013411E">
        <w:rPr>
          <w:b/>
          <w:bCs/>
        </w:rPr>
        <w:t>2</w:t>
      </w:r>
      <w:r w:rsidR="007B5AFC">
        <w:rPr>
          <w:b/>
          <w:bCs/>
        </w:rPr>
        <w:t>1</w:t>
      </w:r>
      <w:r w:rsidR="009C1EB3" w:rsidRPr="00C003E5">
        <w:rPr>
          <w:b/>
          <w:bCs/>
        </w:rPr>
        <w:t>):</w:t>
      </w:r>
      <w:r w:rsidR="009C1EB3" w:rsidRPr="00C003E5">
        <w:t xml:space="preserve"> Getting to know each other and familiarization with course objectives, materials</w:t>
      </w:r>
      <w:r w:rsidR="0020123A">
        <w:t>,</w:t>
      </w:r>
      <w:r w:rsidR="009C1EB3" w:rsidRPr="00C003E5">
        <w:t xml:space="preserve"> and expectations.</w:t>
      </w:r>
    </w:p>
    <w:p w14:paraId="664B115E" w14:textId="77777777" w:rsidR="009C1EB3" w:rsidRPr="00C003E5" w:rsidRDefault="009C1EB3" w:rsidP="009C1EB3"/>
    <w:p w14:paraId="68E6254E" w14:textId="68244DF5" w:rsidR="009C1EB3" w:rsidRPr="00C003E5" w:rsidRDefault="0013411E" w:rsidP="009C1EB3">
      <w:r>
        <w:rPr>
          <w:b/>
        </w:rPr>
        <w:t>Week 2 (</w:t>
      </w:r>
      <w:r w:rsidR="007B5AFC">
        <w:rPr>
          <w:b/>
        </w:rPr>
        <w:t>1-2</w:t>
      </w:r>
      <w:r w:rsidR="000C6687" w:rsidRPr="00C003E5">
        <w:rPr>
          <w:b/>
        </w:rPr>
        <w:t xml:space="preserve"> </w:t>
      </w:r>
      <w:r w:rsidR="007B5AFC">
        <w:rPr>
          <w:b/>
        </w:rPr>
        <w:t>March</w:t>
      </w:r>
      <w:r w:rsidR="000C6687" w:rsidRPr="00C003E5">
        <w:rPr>
          <w:b/>
        </w:rPr>
        <w:t xml:space="preserve"> 20</w:t>
      </w:r>
      <w:r>
        <w:rPr>
          <w:b/>
        </w:rPr>
        <w:t>2</w:t>
      </w:r>
      <w:r w:rsidR="007B5AFC">
        <w:rPr>
          <w:b/>
        </w:rPr>
        <w:t>1</w:t>
      </w:r>
      <w:r w:rsidR="009C1EB3" w:rsidRPr="00C003E5">
        <w:rPr>
          <w:b/>
        </w:rPr>
        <w:t xml:space="preserve">): </w:t>
      </w:r>
      <w:r w:rsidR="009C1EB3" w:rsidRPr="00C003E5">
        <w:t xml:space="preserve">Introduction to Terminology. What is Nation? What is </w:t>
      </w:r>
      <w:r w:rsidR="007875B2">
        <w:t>Ethnicity</w:t>
      </w:r>
      <w:r w:rsidR="009C1EB3" w:rsidRPr="00C003E5">
        <w:t>? What is Identity?</w:t>
      </w:r>
      <w:r w:rsidR="007875B2">
        <w:t xml:space="preserve"> A look at the Ethnicity field.</w:t>
      </w:r>
    </w:p>
    <w:p w14:paraId="6032103A" w14:textId="77777777" w:rsidR="009C1EB3" w:rsidRPr="00C003E5" w:rsidRDefault="009C1EB3" w:rsidP="009C1EB3">
      <w:pPr>
        <w:pStyle w:val="Footer"/>
        <w:numPr>
          <w:ilvl w:val="0"/>
          <w:numId w:val="18"/>
        </w:numPr>
        <w:tabs>
          <w:tab w:val="clear" w:pos="4320"/>
          <w:tab w:val="clear" w:pos="8640"/>
        </w:tabs>
      </w:pPr>
      <w:r w:rsidRPr="00C003E5">
        <w:t xml:space="preserve">Walker Connor “Terminological Chaos” </w:t>
      </w:r>
    </w:p>
    <w:p w14:paraId="7BA57AAD" w14:textId="77777777" w:rsidR="009C1EB3" w:rsidRPr="00C003E5" w:rsidRDefault="009C1EB3" w:rsidP="009C1EB3">
      <w:pPr>
        <w:pStyle w:val="Footer"/>
        <w:numPr>
          <w:ilvl w:val="0"/>
          <w:numId w:val="18"/>
        </w:numPr>
        <w:tabs>
          <w:tab w:val="clear" w:pos="4320"/>
          <w:tab w:val="clear" w:pos="8640"/>
        </w:tabs>
      </w:pPr>
      <w:r w:rsidRPr="00C003E5">
        <w:t>Ernest Gellner “Definitions”</w:t>
      </w:r>
    </w:p>
    <w:p w14:paraId="1660377C" w14:textId="77777777" w:rsidR="009C1EB3" w:rsidRPr="00C003E5" w:rsidRDefault="009C1EB3" w:rsidP="009C1EB3">
      <w:pPr>
        <w:numPr>
          <w:ilvl w:val="0"/>
          <w:numId w:val="18"/>
        </w:numPr>
      </w:pPr>
      <w:r w:rsidRPr="00C003E5">
        <w:t>Anthony Giddens “State, Society and Modern History”</w:t>
      </w:r>
    </w:p>
    <w:p w14:paraId="043D549C" w14:textId="77777777" w:rsidR="009C1EB3" w:rsidRPr="00C003E5" w:rsidRDefault="009C1EB3" w:rsidP="009C1EB3">
      <w:pPr>
        <w:pStyle w:val="Footer"/>
        <w:numPr>
          <w:ilvl w:val="0"/>
          <w:numId w:val="18"/>
        </w:numPr>
        <w:tabs>
          <w:tab w:val="clear" w:pos="4320"/>
          <w:tab w:val="clear" w:pos="8640"/>
        </w:tabs>
      </w:pPr>
      <w:r w:rsidRPr="00C003E5">
        <w:t>Ernest Renan “What is a Nation?”</w:t>
      </w:r>
    </w:p>
    <w:p w14:paraId="3FE39FDE" w14:textId="003945DF" w:rsidR="009C1EB3" w:rsidRDefault="007875B2" w:rsidP="009C1EB3">
      <w:pPr>
        <w:pStyle w:val="Default"/>
        <w:numPr>
          <w:ilvl w:val="0"/>
          <w:numId w:val="18"/>
        </w:numPr>
        <w:rPr>
          <w:rFonts w:ascii="Times New Roman" w:hAnsi="Times New Roman" w:cs="Times New Roman"/>
        </w:rPr>
      </w:pPr>
      <w:r>
        <w:rPr>
          <w:rFonts w:ascii="Times New Roman" w:hAnsi="Times New Roman" w:cs="Times New Roman"/>
        </w:rPr>
        <w:t xml:space="preserve">Thomas Hylland Eriksen </w:t>
      </w:r>
      <w:r w:rsidR="002437A0">
        <w:rPr>
          <w:rFonts w:ascii="Times New Roman" w:hAnsi="Times New Roman" w:cs="Times New Roman"/>
        </w:rPr>
        <w:t>“</w:t>
      </w:r>
      <w:r w:rsidR="009C1EB3" w:rsidRPr="00C003E5">
        <w:rPr>
          <w:rFonts w:ascii="Times New Roman" w:hAnsi="Times New Roman" w:cs="Times New Roman"/>
        </w:rPr>
        <w:t>Ethnicity versus Nationalism</w:t>
      </w:r>
      <w:r w:rsidR="00816D59" w:rsidRPr="00C003E5">
        <w:rPr>
          <w:rFonts w:ascii="Times New Roman" w:hAnsi="Times New Roman" w:cs="Times New Roman"/>
        </w:rPr>
        <w:t xml:space="preserve">” </w:t>
      </w:r>
    </w:p>
    <w:p w14:paraId="303A39D4" w14:textId="4DF68ABF" w:rsidR="00AB4C01" w:rsidRPr="00AB4C01" w:rsidRDefault="00AB4C01" w:rsidP="00AB4C01">
      <w:pPr>
        <w:pStyle w:val="ListParagraph"/>
        <w:numPr>
          <w:ilvl w:val="0"/>
          <w:numId w:val="18"/>
        </w:numPr>
      </w:pPr>
      <w:r w:rsidRPr="00D66C13">
        <w:t xml:space="preserve">Amin </w:t>
      </w:r>
      <w:proofErr w:type="spellStart"/>
      <w:r w:rsidRPr="00D66C13">
        <w:t>Maalouf</w:t>
      </w:r>
      <w:proofErr w:type="spellEnd"/>
      <w:r w:rsidRPr="00D66C13">
        <w:t xml:space="preserve"> (2000)</w:t>
      </w:r>
      <w:r w:rsidRPr="00AB4C01">
        <w:t xml:space="preserve"> </w:t>
      </w:r>
      <w:r w:rsidRPr="00D66C13">
        <w:t xml:space="preserve">“Introduction” in </w:t>
      </w:r>
      <w:r w:rsidRPr="00AB4C01">
        <w:rPr>
          <w:i/>
        </w:rPr>
        <w:t>In the Name of Identity: Violence and the Need to Belong</w:t>
      </w:r>
      <w:r w:rsidRPr="00D66C13">
        <w:t xml:space="preserve">. New York: Penguin Books. </w:t>
      </w:r>
    </w:p>
    <w:p w14:paraId="1A78CE29" w14:textId="77777777" w:rsidR="009C1EB3" w:rsidRPr="00C003E5" w:rsidRDefault="009C1EB3" w:rsidP="009C1EB3">
      <w:pPr>
        <w:rPr>
          <w:lang w:val="tr-TR"/>
        </w:rPr>
      </w:pPr>
    </w:p>
    <w:p w14:paraId="2789AB73" w14:textId="0CC42224" w:rsidR="009C1EB3" w:rsidRPr="00C003E5" w:rsidRDefault="000C6687" w:rsidP="009C1EB3">
      <w:r w:rsidRPr="00C003E5">
        <w:rPr>
          <w:b/>
          <w:bCs/>
        </w:rPr>
        <w:t>WEEK 3 (</w:t>
      </w:r>
      <w:r w:rsidR="006526F8">
        <w:rPr>
          <w:b/>
          <w:bCs/>
        </w:rPr>
        <w:t>8-9 March</w:t>
      </w:r>
      <w:r w:rsidR="009C1EB3" w:rsidRPr="00C003E5">
        <w:rPr>
          <w:b/>
          <w:bCs/>
        </w:rPr>
        <w:t xml:space="preserve"> 20</w:t>
      </w:r>
      <w:r w:rsidR="0013411E">
        <w:rPr>
          <w:b/>
          <w:bCs/>
        </w:rPr>
        <w:t>2</w:t>
      </w:r>
      <w:r w:rsidR="006526F8">
        <w:rPr>
          <w:b/>
          <w:bCs/>
        </w:rPr>
        <w:t>1</w:t>
      </w:r>
      <w:r w:rsidR="009C1EB3" w:rsidRPr="00C003E5">
        <w:rPr>
          <w:b/>
          <w:bCs/>
        </w:rPr>
        <w:t>)</w:t>
      </w:r>
      <w:r w:rsidR="009C1EB3" w:rsidRPr="00C003E5">
        <w:t xml:space="preserve">: Ethnic Identity and Explaining </w:t>
      </w:r>
      <w:r w:rsidR="00621FC2">
        <w:t>its</w:t>
      </w:r>
      <w:r w:rsidR="009C1EB3" w:rsidRPr="00C003E5">
        <w:t xml:space="preserve"> Persistence.</w:t>
      </w:r>
      <w:r w:rsidR="00621FC2">
        <w:t xml:space="preserve"> </w:t>
      </w:r>
      <w:r w:rsidR="009C1EB3" w:rsidRPr="00C003E5">
        <w:t>What is Ethnopolitical Conflict?</w:t>
      </w:r>
    </w:p>
    <w:p w14:paraId="6783293A" w14:textId="77777777" w:rsidR="009C1EB3" w:rsidRPr="00C003E5" w:rsidRDefault="009C1EB3" w:rsidP="009C1EB3">
      <w:pPr>
        <w:numPr>
          <w:ilvl w:val="0"/>
          <w:numId w:val="5"/>
        </w:numPr>
      </w:pPr>
      <w:r w:rsidRPr="00C003E5">
        <w:t>Frederick Barth “Ethnic Groups and Boundaries”</w:t>
      </w:r>
    </w:p>
    <w:p w14:paraId="2DD176BB" w14:textId="77777777" w:rsidR="009C1EB3" w:rsidRPr="00C003E5" w:rsidRDefault="009C1EB3" w:rsidP="009C1EB3">
      <w:pPr>
        <w:pStyle w:val="Footer"/>
        <w:numPr>
          <w:ilvl w:val="0"/>
          <w:numId w:val="5"/>
        </w:numPr>
        <w:tabs>
          <w:tab w:val="clear" w:pos="4320"/>
          <w:tab w:val="clear" w:pos="8640"/>
        </w:tabs>
      </w:pPr>
      <w:r w:rsidRPr="00C003E5">
        <w:t>Walker Connor “Beyond Reason: The Nature of the Ethnonational Bond”</w:t>
      </w:r>
      <w:r w:rsidR="00D228FA" w:rsidRPr="00C003E5">
        <w:t xml:space="preserve"> </w:t>
      </w:r>
    </w:p>
    <w:p w14:paraId="57C4A38C" w14:textId="77777777" w:rsidR="002568AF" w:rsidRDefault="009C1EB3" w:rsidP="002568AF">
      <w:pPr>
        <w:pStyle w:val="Footer"/>
        <w:numPr>
          <w:ilvl w:val="0"/>
          <w:numId w:val="5"/>
        </w:numPr>
        <w:tabs>
          <w:tab w:val="clear" w:pos="4320"/>
          <w:tab w:val="clear" w:pos="8640"/>
        </w:tabs>
      </w:pPr>
      <w:r w:rsidRPr="00C003E5">
        <w:t>Paul Brass “Ethnicity and Nationality Formation”</w:t>
      </w:r>
    </w:p>
    <w:p w14:paraId="2DC313DE" w14:textId="77777777" w:rsidR="0008462C" w:rsidRPr="002C5A0B" w:rsidRDefault="0008462C" w:rsidP="0008462C">
      <w:pPr>
        <w:pStyle w:val="ListParagraph"/>
        <w:numPr>
          <w:ilvl w:val="0"/>
          <w:numId w:val="5"/>
        </w:numPr>
        <w:autoSpaceDE w:val="0"/>
        <w:autoSpaceDN w:val="0"/>
        <w:adjustRightInd w:val="0"/>
        <w:rPr>
          <w:lang w:eastAsia="tr-TR"/>
        </w:rPr>
      </w:pPr>
      <w:r w:rsidRPr="002C5A0B">
        <w:rPr>
          <w:lang w:eastAsia="tr-TR"/>
        </w:rPr>
        <w:t xml:space="preserve">Henry E. Hale (2017). “Focus on the Fundamentals: Reflections on the State of Ethnic Conflict Studies,” </w:t>
      </w:r>
      <w:r w:rsidRPr="002C5A0B">
        <w:rPr>
          <w:i/>
          <w:lang w:eastAsia="tr-TR"/>
        </w:rPr>
        <w:t>Ethnopolitics</w:t>
      </w:r>
      <w:r w:rsidRPr="002C5A0B">
        <w:rPr>
          <w:lang w:eastAsia="tr-TR"/>
        </w:rPr>
        <w:t xml:space="preserve">, 16:1, 41-47 </w:t>
      </w:r>
    </w:p>
    <w:p w14:paraId="440A3389" w14:textId="77777777" w:rsidR="00D35440" w:rsidRDefault="0008462C" w:rsidP="00D35440">
      <w:pPr>
        <w:numPr>
          <w:ilvl w:val="0"/>
          <w:numId w:val="5"/>
        </w:numPr>
      </w:pPr>
      <w:r w:rsidRPr="002C5A0B">
        <w:t>John F. McCauley (2017) Disaggregating Identities to Study Ethnic Conflict, Ethnopolitics, 16:1, 12-20</w:t>
      </w:r>
      <w:r w:rsidR="00D35440">
        <w:t>.</w:t>
      </w:r>
    </w:p>
    <w:p w14:paraId="2FDDF59B" w14:textId="180F750E" w:rsidR="0008462C" w:rsidRPr="002C5A0B" w:rsidRDefault="00D35440" w:rsidP="00D35440">
      <w:r w:rsidRPr="00D35440">
        <w:rPr>
          <w:b/>
        </w:rPr>
        <w:t>Cases for Presentation:</w:t>
      </w:r>
      <w:r w:rsidRPr="00C003E5">
        <w:t xml:space="preserve"> Nigeria</w:t>
      </w:r>
      <w:r>
        <w:t>, India</w:t>
      </w:r>
      <w:r w:rsidR="0008462C" w:rsidRPr="002C5A0B">
        <w:t xml:space="preserve"> </w:t>
      </w:r>
    </w:p>
    <w:p w14:paraId="7123F97F" w14:textId="77777777" w:rsidR="00D871D0" w:rsidRPr="00C003E5" w:rsidRDefault="00D871D0" w:rsidP="00D871D0">
      <w:pPr>
        <w:pStyle w:val="Footer"/>
        <w:tabs>
          <w:tab w:val="clear" w:pos="4320"/>
          <w:tab w:val="clear" w:pos="8640"/>
        </w:tabs>
        <w:ind w:left="360"/>
      </w:pPr>
    </w:p>
    <w:p w14:paraId="0C277434" w14:textId="79BDD8F1" w:rsidR="009C1EB3" w:rsidRPr="002568AF" w:rsidRDefault="000C6687" w:rsidP="009C1EB3">
      <w:pPr>
        <w:rPr>
          <w:b/>
          <w:bCs/>
        </w:rPr>
      </w:pPr>
      <w:r w:rsidRPr="00C003E5">
        <w:rPr>
          <w:b/>
          <w:bCs/>
        </w:rPr>
        <w:t xml:space="preserve">WEEK 4 </w:t>
      </w:r>
      <w:r w:rsidR="00535769" w:rsidRPr="00C003E5">
        <w:rPr>
          <w:b/>
          <w:bCs/>
        </w:rPr>
        <w:t>(</w:t>
      </w:r>
      <w:r w:rsidR="006526F8">
        <w:rPr>
          <w:b/>
          <w:bCs/>
        </w:rPr>
        <w:t>15-16 March</w:t>
      </w:r>
      <w:r w:rsidR="0013411E">
        <w:rPr>
          <w:b/>
          <w:bCs/>
        </w:rPr>
        <w:t xml:space="preserve"> 202</w:t>
      </w:r>
      <w:r w:rsidR="006526F8">
        <w:rPr>
          <w:b/>
          <w:bCs/>
        </w:rPr>
        <w:t>1</w:t>
      </w:r>
      <w:r w:rsidR="00535769" w:rsidRPr="00C003E5">
        <w:rPr>
          <w:b/>
          <w:bCs/>
        </w:rPr>
        <w:t>)</w:t>
      </w:r>
      <w:r w:rsidR="002568AF">
        <w:rPr>
          <w:b/>
          <w:bCs/>
        </w:rPr>
        <w:t xml:space="preserve">: </w:t>
      </w:r>
      <w:r w:rsidR="009C1EB3" w:rsidRPr="00C003E5">
        <w:rPr>
          <w:bCs/>
        </w:rPr>
        <w:t>Nationalism, Language and Religion</w:t>
      </w:r>
    </w:p>
    <w:p w14:paraId="60A19421" w14:textId="77777777" w:rsidR="00D871D0" w:rsidRDefault="009C1EB3" w:rsidP="007D2761">
      <w:pPr>
        <w:numPr>
          <w:ilvl w:val="0"/>
          <w:numId w:val="7"/>
        </w:numPr>
        <w:rPr>
          <w:bCs/>
        </w:rPr>
      </w:pPr>
      <w:r w:rsidRPr="00D871D0">
        <w:rPr>
          <w:bCs/>
        </w:rPr>
        <w:t>Roger Brubaker “Religion and Nationalism: Four Approaches</w:t>
      </w:r>
    </w:p>
    <w:p w14:paraId="31BC9A65" w14:textId="77777777" w:rsidR="009C1EB3" w:rsidRPr="00D871D0" w:rsidRDefault="009C1EB3" w:rsidP="007D2761">
      <w:pPr>
        <w:numPr>
          <w:ilvl w:val="0"/>
          <w:numId w:val="7"/>
        </w:numPr>
        <w:rPr>
          <w:bCs/>
        </w:rPr>
      </w:pPr>
      <w:r w:rsidRPr="00D871D0">
        <w:rPr>
          <w:bCs/>
        </w:rPr>
        <w:t xml:space="preserve">Thomas </w:t>
      </w:r>
      <w:proofErr w:type="spellStart"/>
      <w:r w:rsidRPr="00D871D0">
        <w:rPr>
          <w:bCs/>
        </w:rPr>
        <w:t>Hylland</w:t>
      </w:r>
      <w:proofErr w:type="spellEnd"/>
      <w:r w:rsidRPr="00D871D0">
        <w:rPr>
          <w:bCs/>
        </w:rPr>
        <w:t xml:space="preserve"> Eriksen “Linguistic Hegemony and Minority Resistance”</w:t>
      </w:r>
      <w:r w:rsidR="002D4D18" w:rsidRPr="00D871D0">
        <w:rPr>
          <w:bCs/>
        </w:rPr>
        <w:t xml:space="preserve"> </w:t>
      </w:r>
    </w:p>
    <w:p w14:paraId="2B7BD774" w14:textId="77777777" w:rsidR="00D871D0" w:rsidRPr="00D871D0" w:rsidRDefault="009C1EB3" w:rsidP="00D31907">
      <w:pPr>
        <w:numPr>
          <w:ilvl w:val="0"/>
          <w:numId w:val="6"/>
        </w:numPr>
      </w:pPr>
      <w:r w:rsidRPr="00D871D0">
        <w:rPr>
          <w:bCs/>
        </w:rPr>
        <w:t xml:space="preserve">Jonathan Fox “The Ethnic-Religious Nexus: The Impact of Religion on Ethnic Conflict” </w:t>
      </w:r>
    </w:p>
    <w:p w14:paraId="490550E9" w14:textId="77777777" w:rsidR="002437A0" w:rsidRDefault="009C1EB3" w:rsidP="00D31907">
      <w:pPr>
        <w:numPr>
          <w:ilvl w:val="0"/>
          <w:numId w:val="6"/>
        </w:numPr>
      </w:pPr>
      <w:proofErr w:type="spellStart"/>
      <w:r w:rsidRPr="00C003E5">
        <w:t>Yeşim</w:t>
      </w:r>
      <w:proofErr w:type="spellEnd"/>
      <w:r w:rsidRPr="00C003E5">
        <w:t xml:space="preserve"> Bayar “Nation-Building Through Language Policies” </w:t>
      </w:r>
    </w:p>
    <w:p w14:paraId="6BFDD754" w14:textId="77777777" w:rsidR="00CF2B30" w:rsidRPr="000A44DA" w:rsidRDefault="00CF2B30" w:rsidP="00D31907">
      <w:pPr>
        <w:numPr>
          <w:ilvl w:val="0"/>
          <w:numId w:val="6"/>
        </w:numPr>
      </w:pPr>
      <w:r w:rsidRPr="000A44DA">
        <w:t xml:space="preserve">Katherine </w:t>
      </w:r>
      <w:proofErr w:type="spellStart"/>
      <w:r w:rsidRPr="000A44DA">
        <w:t>Verdery</w:t>
      </w:r>
      <w:proofErr w:type="spellEnd"/>
      <w:r w:rsidRPr="000A44DA">
        <w:t xml:space="preserve"> “Whither ‘Nation’ and ‘Nationalism’”?</w:t>
      </w:r>
    </w:p>
    <w:p w14:paraId="043AA5CF" w14:textId="240A5043" w:rsidR="009C1EB3" w:rsidRPr="00C003E5" w:rsidRDefault="009C1EB3" w:rsidP="002437A0">
      <w:r w:rsidRPr="002437A0">
        <w:rPr>
          <w:b/>
        </w:rPr>
        <w:t>Cases for Presentation:</w:t>
      </w:r>
      <w:r w:rsidRPr="00C003E5">
        <w:t xml:space="preserve"> Quebec in Canada, </w:t>
      </w:r>
      <w:r w:rsidR="00AE1B0F">
        <w:t>Myanmar</w:t>
      </w:r>
    </w:p>
    <w:p w14:paraId="58F7A614" w14:textId="77777777" w:rsidR="009C1EB3" w:rsidRPr="00C003E5" w:rsidRDefault="009C1EB3" w:rsidP="009C1EB3"/>
    <w:p w14:paraId="2FAB29BA" w14:textId="57D49CE8" w:rsidR="009C1EB3" w:rsidRPr="00C003E5" w:rsidRDefault="000C6687" w:rsidP="009C1EB3">
      <w:pPr>
        <w:pStyle w:val="Footer"/>
        <w:tabs>
          <w:tab w:val="clear" w:pos="4320"/>
          <w:tab w:val="clear" w:pos="8640"/>
        </w:tabs>
      </w:pPr>
      <w:r w:rsidRPr="00C003E5">
        <w:rPr>
          <w:b/>
          <w:bCs/>
        </w:rPr>
        <w:t>WEEK 5 (</w:t>
      </w:r>
      <w:r w:rsidR="006526F8">
        <w:rPr>
          <w:b/>
          <w:bCs/>
        </w:rPr>
        <w:t>22-23</w:t>
      </w:r>
      <w:r w:rsidR="002C1F6B" w:rsidRPr="00C003E5">
        <w:rPr>
          <w:b/>
          <w:bCs/>
        </w:rPr>
        <w:t xml:space="preserve"> March 20</w:t>
      </w:r>
      <w:r w:rsidR="0013411E">
        <w:rPr>
          <w:b/>
          <w:bCs/>
        </w:rPr>
        <w:t>2</w:t>
      </w:r>
      <w:r w:rsidR="006526F8">
        <w:rPr>
          <w:b/>
          <w:bCs/>
        </w:rPr>
        <w:t>1</w:t>
      </w:r>
      <w:r w:rsidR="009C1EB3" w:rsidRPr="00C003E5">
        <w:rPr>
          <w:b/>
          <w:bCs/>
        </w:rPr>
        <w:t xml:space="preserve">): </w:t>
      </w:r>
      <w:r w:rsidR="009C1EB3" w:rsidRPr="0008462C">
        <w:t>Theories on Causes of Ethnic Conflict and Ethnopolitical Mobilization</w:t>
      </w:r>
    </w:p>
    <w:p w14:paraId="546CA3F4" w14:textId="77777777" w:rsidR="009C1EB3" w:rsidRPr="00C003E5" w:rsidRDefault="00C94835" w:rsidP="00C94835">
      <w:pPr>
        <w:pStyle w:val="Default"/>
        <w:numPr>
          <w:ilvl w:val="0"/>
          <w:numId w:val="6"/>
        </w:numPr>
        <w:rPr>
          <w:rFonts w:ascii="Times New Roman" w:hAnsi="Times New Roman" w:cs="Times New Roman"/>
        </w:rPr>
      </w:pPr>
      <w:r w:rsidRPr="00C003E5">
        <w:rPr>
          <w:rFonts w:ascii="Times New Roman" w:hAnsi="Times New Roman" w:cs="Times New Roman"/>
        </w:rPr>
        <w:t xml:space="preserve">Daniel Druckman (1994). </w:t>
      </w:r>
      <w:r w:rsidR="007875B2">
        <w:rPr>
          <w:rFonts w:ascii="Times New Roman" w:hAnsi="Times New Roman" w:cs="Times New Roman"/>
        </w:rPr>
        <w:t>“</w:t>
      </w:r>
      <w:r w:rsidRPr="00C003E5">
        <w:rPr>
          <w:rFonts w:ascii="Times New Roman" w:hAnsi="Times New Roman" w:cs="Times New Roman"/>
        </w:rPr>
        <w:t>Nationalism, Patriotism, and Group Loyalty: A Social Psychological Perspective</w:t>
      </w:r>
      <w:r w:rsidR="00954EA0">
        <w:rPr>
          <w:rFonts w:ascii="Times New Roman" w:hAnsi="Times New Roman" w:cs="Times New Roman"/>
        </w:rPr>
        <w:t>”</w:t>
      </w:r>
    </w:p>
    <w:p w14:paraId="66DAAA3F" w14:textId="77777777" w:rsidR="009C1EB3" w:rsidRPr="00C003E5" w:rsidRDefault="009C1EB3" w:rsidP="009C1EB3">
      <w:pPr>
        <w:numPr>
          <w:ilvl w:val="0"/>
          <w:numId w:val="3"/>
        </w:numPr>
      </w:pPr>
      <w:r w:rsidRPr="00C003E5">
        <w:t xml:space="preserve">Ted Robert </w:t>
      </w:r>
      <w:proofErr w:type="spellStart"/>
      <w:r w:rsidRPr="00C003E5">
        <w:t>Gurr</w:t>
      </w:r>
      <w:proofErr w:type="spellEnd"/>
      <w:r w:rsidRPr="00C003E5">
        <w:t xml:space="preserve"> “A Framework for Analysis of Ethnopolitical Mobilization and Conflict”</w:t>
      </w:r>
    </w:p>
    <w:p w14:paraId="6DC20E39" w14:textId="77777777" w:rsidR="009C1EB3" w:rsidRDefault="009C1EB3" w:rsidP="009C1EB3">
      <w:pPr>
        <w:numPr>
          <w:ilvl w:val="0"/>
          <w:numId w:val="3"/>
        </w:numPr>
      </w:pPr>
      <w:r w:rsidRPr="00C003E5">
        <w:t>Saul Newman “Does Modernization Breed Ethnic Political Conflict?”</w:t>
      </w:r>
    </w:p>
    <w:p w14:paraId="48A88AA8" w14:textId="77777777" w:rsidR="0008462C" w:rsidRPr="000A44DA" w:rsidRDefault="0008462C" w:rsidP="009C1EB3">
      <w:pPr>
        <w:numPr>
          <w:ilvl w:val="0"/>
          <w:numId w:val="3"/>
        </w:numPr>
      </w:pPr>
      <w:r w:rsidRPr="000A44DA">
        <w:t xml:space="preserve">Sinisa </w:t>
      </w:r>
      <w:proofErr w:type="spellStart"/>
      <w:r w:rsidRPr="000A44DA">
        <w:t>Malesevic</w:t>
      </w:r>
      <w:proofErr w:type="spellEnd"/>
      <w:r w:rsidRPr="000A44DA">
        <w:t xml:space="preserve"> “Symbolic Interactionism: The Social Construction of Ethnic Group Reality”</w:t>
      </w:r>
    </w:p>
    <w:p w14:paraId="04DC22E1" w14:textId="094569A0" w:rsidR="00C561B1" w:rsidRDefault="00497C9F" w:rsidP="009C1EB3">
      <w:pPr>
        <w:rPr>
          <w:b/>
        </w:rPr>
      </w:pPr>
      <w:r w:rsidRPr="002437A0">
        <w:rPr>
          <w:b/>
        </w:rPr>
        <w:t>Cases for Presentation:</w:t>
      </w:r>
      <w:r>
        <w:rPr>
          <w:b/>
        </w:rPr>
        <w:t xml:space="preserve"> </w:t>
      </w:r>
      <w:r w:rsidRPr="00497C9F">
        <w:rPr>
          <w:bCs/>
        </w:rPr>
        <w:t>Iraq</w:t>
      </w:r>
    </w:p>
    <w:p w14:paraId="095027C2" w14:textId="77777777" w:rsidR="00497C9F" w:rsidRDefault="00497C9F" w:rsidP="009C1EB3">
      <w:pPr>
        <w:rPr>
          <w:b/>
          <w:bCs/>
        </w:rPr>
      </w:pPr>
    </w:p>
    <w:p w14:paraId="0C32CF08" w14:textId="2A210FB2" w:rsidR="009C1EB3" w:rsidRPr="00C003E5" w:rsidRDefault="002C1F6B" w:rsidP="009C1EB3">
      <w:r w:rsidRPr="00C003E5">
        <w:rPr>
          <w:b/>
          <w:bCs/>
        </w:rPr>
        <w:lastRenderedPageBreak/>
        <w:t>WEEK</w:t>
      </w:r>
      <w:r w:rsidR="00BC2232" w:rsidRPr="00C003E5">
        <w:rPr>
          <w:b/>
          <w:bCs/>
        </w:rPr>
        <w:t xml:space="preserve"> </w:t>
      </w:r>
      <w:r w:rsidRPr="00C003E5">
        <w:rPr>
          <w:b/>
          <w:bCs/>
        </w:rPr>
        <w:t>6 (</w:t>
      </w:r>
      <w:r w:rsidR="006526F8">
        <w:rPr>
          <w:b/>
          <w:bCs/>
        </w:rPr>
        <w:t>29-3</w:t>
      </w:r>
      <w:r w:rsidR="0013411E">
        <w:rPr>
          <w:b/>
          <w:bCs/>
        </w:rPr>
        <w:t>0</w:t>
      </w:r>
      <w:r w:rsidR="009C1EB3" w:rsidRPr="00C003E5">
        <w:rPr>
          <w:b/>
          <w:bCs/>
        </w:rPr>
        <w:t xml:space="preserve"> March 20</w:t>
      </w:r>
      <w:r w:rsidR="0013411E">
        <w:rPr>
          <w:b/>
          <w:bCs/>
        </w:rPr>
        <w:t>2</w:t>
      </w:r>
      <w:r w:rsidR="006526F8">
        <w:rPr>
          <w:b/>
          <w:bCs/>
        </w:rPr>
        <w:t>1</w:t>
      </w:r>
      <w:r w:rsidR="009C1EB3" w:rsidRPr="00C003E5">
        <w:rPr>
          <w:b/>
          <w:bCs/>
        </w:rPr>
        <w:t xml:space="preserve">): </w:t>
      </w:r>
      <w:r w:rsidR="009C1EB3" w:rsidRPr="00C003E5">
        <w:t>Colonialism,</w:t>
      </w:r>
      <w:r w:rsidR="009C1EB3" w:rsidRPr="00C003E5">
        <w:rPr>
          <w:b/>
          <w:bCs/>
        </w:rPr>
        <w:t xml:space="preserve"> </w:t>
      </w:r>
      <w:r w:rsidR="009C1EB3" w:rsidRPr="00C003E5">
        <w:t>Authoritarian State and Problems of State Disintegration</w:t>
      </w:r>
    </w:p>
    <w:p w14:paraId="143D2FB7" w14:textId="77777777" w:rsidR="009C1EB3" w:rsidRPr="00C003E5" w:rsidRDefault="009C1EB3" w:rsidP="009C1EB3">
      <w:pPr>
        <w:numPr>
          <w:ilvl w:val="0"/>
          <w:numId w:val="8"/>
        </w:numPr>
      </w:pPr>
      <w:r w:rsidRPr="00C003E5">
        <w:t>John Stone “Internal Colonialism”</w:t>
      </w:r>
    </w:p>
    <w:p w14:paraId="0A5C2FBD" w14:textId="77777777" w:rsidR="009C1EB3" w:rsidRPr="00C003E5" w:rsidRDefault="009C1EB3" w:rsidP="009C1EB3">
      <w:pPr>
        <w:numPr>
          <w:ilvl w:val="0"/>
          <w:numId w:val="8"/>
        </w:numPr>
      </w:pPr>
      <w:r w:rsidRPr="00C003E5">
        <w:t>Mark N. Katz “Collapsed Empires”</w:t>
      </w:r>
    </w:p>
    <w:p w14:paraId="0DA0183D" w14:textId="77777777" w:rsidR="009C1EB3" w:rsidRDefault="009C1EB3" w:rsidP="009C1EB3">
      <w:pPr>
        <w:numPr>
          <w:ilvl w:val="0"/>
          <w:numId w:val="8"/>
        </w:numPr>
      </w:pPr>
      <w:r w:rsidRPr="00C003E5">
        <w:t xml:space="preserve">Christopher J. </w:t>
      </w:r>
      <w:proofErr w:type="spellStart"/>
      <w:r w:rsidRPr="00C003E5">
        <w:t>Bakwesegha</w:t>
      </w:r>
      <w:proofErr w:type="spellEnd"/>
      <w:r w:rsidRPr="00C003E5">
        <w:t xml:space="preserve"> “Ethnic Conflict and the Colonial Legacy”</w:t>
      </w:r>
    </w:p>
    <w:p w14:paraId="51CEA6F0" w14:textId="77777777" w:rsidR="00621FC2" w:rsidRPr="00C61484" w:rsidRDefault="00621FC2" w:rsidP="00621FC2">
      <w:pPr>
        <w:pStyle w:val="Default"/>
        <w:numPr>
          <w:ilvl w:val="0"/>
          <w:numId w:val="8"/>
        </w:numPr>
        <w:rPr>
          <w:rFonts w:ascii="Times New Roman" w:hAnsi="Times New Roman" w:cs="Times New Roman"/>
        </w:rPr>
      </w:pPr>
      <w:r w:rsidRPr="00C61484">
        <w:rPr>
          <w:rFonts w:ascii="Times New Roman" w:hAnsi="Times New Roman" w:cs="Times New Roman"/>
        </w:rPr>
        <w:t xml:space="preserve">Juan R. I. Cole and Deniz Kandiyoti (2002): Nationalism and the Colonial Legacy in the Middle East and Central Asia: Introduction, </w:t>
      </w:r>
      <w:r w:rsidRPr="00C61484">
        <w:rPr>
          <w:rFonts w:ascii="Times New Roman" w:hAnsi="Times New Roman" w:cs="Times New Roman"/>
          <w:i/>
        </w:rPr>
        <w:t>International Journal of Middle East Studies</w:t>
      </w:r>
      <w:r w:rsidRPr="00C61484">
        <w:rPr>
          <w:rFonts w:ascii="Times New Roman" w:hAnsi="Times New Roman" w:cs="Times New Roman"/>
        </w:rPr>
        <w:t xml:space="preserve">, Vol. 34, No. </w:t>
      </w:r>
      <w:r w:rsidR="00914EF4">
        <w:rPr>
          <w:rFonts w:ascii="Times New Roman" w:hAnsi="Times New Roman" w:cs="Times New Roman"/>
        </w:rPr>
        <w:t>2</w:t>
      </w:r>
    </w:p>
    <w:p w14:paraId="7FE729AA" w14:textId="77777777" w:rsidR="009C1EB3" w:rsidRPr="00621FC2" w:rsidRDefault="009C1EB3" w:rsidP="00621FC2">
      <w:pPr>
        <w:pStyle w:val="Default"/>
        <w:numPr>
          <w:ilvl w:val="0"/>
          <w:numId w:val="8"/>
        </w:numPr>
        <w:rPr>
          <w:sz w:val="23"/>
          <w:szCs w:val="23"/>
        </w:rPr>
      </w:pPr>
      <w:r w:rsidRPr="00C003E5">
        <w:rPr>
          <w:rFonts w:ascii="Times New Roman" w:hAnsi="Times New Roman" w:cs="Times New Roman"/>
        </w:rPr>
        <w:t>Mohammed Ayoob “State Making, State Breaking and State Failure”</w:t>
      </w:r>
    </w:p>
    <w:p w14:paraId="62364ED9" w14:textId="77777777" w:rsidR="009C1EB3" w:rsidRDefault="009C1EB3" w:rsidP="009C1EB3">
      <w:pPr>
        <w:autoSpaceDE w:val="0"/>
        <w:autoSpaceDN w:val="0"/>
        <w:adjustRightInd w:val="0"/>
      </w:pPr>
      <w:r w:rsidRPr="00C003E5">
        <w:rPr>
          <w:b/>
        </w:rPr>
        <w:t xml:space="preserve">Cases for presentation: </w:t>
      </w:r>
      <w:r w:rsidR="007875B2">
        <w:t>Sri Lanka</w:t>
      </w:r>
      <w:r w:rsidRPr="00C003E5">
        <w:t>, Chechnya</w:t>
      </w:r>
    </w:p>
    <w:p w14:paraId="23AAC3AE" w14:textId="77777777" w:rsidR="004E1A9B" w:rsidRDefault="004E1A9B" w:rsidP="009C1EB3">
      <w:pPr>
        <w:rPr>
          <w:b/>
          <w:bCs/>
        </w:rPr>
      </w:pPr>
    </w:p>
    <w:p w14:paraId="4317EACF" w14:textId="02C03B2C" w:rsidR="009C1EB3" w:rsidRPr="00C003E5" w:rsidRDefault="0013411E" w:rsidP="009C1EB3">
      <w:r>
        <w:rPr>
          <w:b/>
          <w:bCs/>
        </w:rPr>
        <w:t>WEEK 7</w:t>
      </w:r>
      <w:r w:rsidR="002C1F6B" w:rsidRPr="00C003E5">
        <w:rPr>
          <w:b/>
          <w:bCs/>
        </w:rPr>
        <w:t xml:space="preserve"> (</w:t>
      </w:r>
      <w:r w:rsidR="00302C26">
        <w:rPr>
          <w:b/>
          <w:bCs/>
        </w:rPr>
        <w:t>5-6 April</w:t>
      </w:r>
      <w:r w:rsidR="002C1F6B" w:rsidRPr="00C003E5">
        <w:rPr>
          <w:b/>
          <w:bCs/>
        </w:rPr>
        <w:t xml:space="preserve"> 20</w:t>
      </w:r>
      <w:r>
        <w:rPr>
          <w:b/>
          <w:bCs/>
        </w:rPr>
        <w:t>2</w:t>
      </w:r>
      <w:r w:rsidR="00302C26">
        <w:rPr>
          <w:b/>
          <w:bCs/>
        </w:rPr>
        <w:t>1</w:t>
      </w:r>
      <w:r w:rsidR="009C1EB3" w:rsidRPr="00C003E5">
        <w:rPr>
          <w:b/>
          <w:bCs/>
        </w:rPr>
        <w:t xml:space="preserve">): </w:t>
      </w:r>
      <w:r w:rsidR="009C1EB3" w:rsidRPr="00C003E5">
        <w:t xml:space="preserve">International Dimensions of Ethnic Conflict and Ethnic Nationalism, </w:t>
      </w:r>
      <w:proofErr w:type="gramStart"/>
      <w:r w:rsidR="009C1EB3" w:rsidRPr="00C003E5">
        <w:t>Diaspora</w:t>
      </w:r>
      <w:proofErr w:type="gramEnd"/>
      <w:r w:rsidR="009C1EB3" w:rsidRPr="00C003E5">
        <w:t xml:space="preserve"> and International Involvement to Ethnic Conflicts. International Protection of Ethnic Identity</w:t>
      </w:r>
    </w:p>
    <w:p w14:paraId="0797EF34" w14:textId="77777777" w:rsidR="009C1EB3" w:rsidRPr="00C003E5" w:rsidRDefault="009C1EB3" w:rsidP="009C1EB3">
      <w:pPr>
        <w:numPr>
          <w:ilvl w:val="0"/>
          <w:numId w:val="9"/>
        </w:numPr>
      </w:pPr>
      <w:r w:rsidRPr="00C003E5">
        <w:t>David A. Lake and Donald Rothchild “Spreading Fear: The Genesis of Transnational Ethnic Conflict”</w:t>
      </w:r>
    </w:p>
    <w:p w14:paraId="6AC055DC" w14:textId="77777777" w:rsidR="00B23AE1" w:rsidRPr="00C003E5" w:rsidRDefault="00B23AE1" w:rsidP="00B23AE1">
      <w:pPr>
        <w:numPr>
          <w:ilvl w:val="0"/>
          <w:numId w:val="9"/>
        </w:numPr>
        <w:autoSpaceDE w:val="0"/>
        <w:autoSpaceDN w:val="0"/>
        <w:adjustRightInd w:val="0"/>
        <w:rPr>
          <w:rFonts w:eastAsia="MS Mincho"/>
          <w:lang w:eastAsia="ja-JP"/>
        </w:rPr>
      </w:pPr>
      <w:proofErr w:type="spellStart"/>
      <w:r w:rsidRPr="00C003E5">
        <w:t>Carment</w:t>
      </w:r>
      <w:proofErr w:type="spellEnd"/>
      <w:r w:rsidRPr="00C003E5">
        <w:t xml:space="preserve">&amp; James &amp; </w:t>
      </w:r>
      <w:proofErr w:type="spellStart"/>
      <w:r w:rsidRPr="00C003E5">
        <w:t>Taydas</w:t>
      </w:r>
      <w:proofErr w:type="spellEnd"/>
      <w:r w:rsidRPr="00C003E5">
        <w:t xml:space="preserve"> “</w:t>
      </w:r>
      <w:r w:rsidRPr="00C003E5">
        <w:rPr>
          <w:rFonts w:eastAsia="MS Mincho"/>
          <w:lang w:eastAsia="ja-JP"/>
        </w:rPr>
        <w:t>The Internationalization of Ethnic Conflict:</w:t>
      </w:r>
    </w:p>
    <w:p w14:paraId="6FAACD0F" w14:textId="77777777" w:rsidR="00B23AE1" w:rsidRPr="00C003E5" w:rsidRDefault="007C2BF2" w:rsidP="00B23AE1">
      <w:pPr>
        <w:numPr>
          <w:ilvl w:val="0"/>
          <w:numId w:val="9"/>
        </w:numPr>
      </w:pPr>
      <w:r>
        <w:rPr>
          <w:rFonts w:eastAsia="MS Mincho"/>
          <w:lang w:eastAsia="ja-JP"/>
        </w:rPr>
        <w:t>State, Society, and Synthesis”</w:t>
      </w:r>
    </w:p>
    <w:p w14:paraId="0689A71F" w14:textId="77777777" w:rsidR="006C3A33" w:rsidRPr="007C2BF2" w:rsidRDefault="006C3A33" w:rsidP="007C2BF2">
      <w:pPr>
        <w:pStyle w:val="ListParagraph"/>
        <w:numPr>
          <w:ilvl w:val="0"/>
          <w:numId w:val="9"/>
        </w:numPr>
        <w:autoSpaceDE w:val="0"/>
        <w:autoSpaceDN w:val="0"/>
        <w:adjustRightInd w:val="0"/>
        <w:rPr>
          <w:bCs/>
          <w:lang w:eastAsia="tr-TR"/>
        </w:rPr>
      </w:pPr>
      <w:proofErr w:type="spellStart"/>
      <w:r w:rsidRPr="00C003E5">
        <w:t>Bahar</w:t>
      </w:r>
      <w:proofErr w:type="spellEnd"/>
      <w:r w:rsidRPr="00C003E5">
        <w:t xml:space="preserve"> </w:t>
      </w:r>
      <w:proofErr w:type="spellStart"/>
      <w:r w:rsidRPr="00C003E5">
        <w:t>Başeer</w:t>
      </w:r>
      <w:proofErr w:type="spellEnd"/>
      <w:r w:rsidRPr="00C003E5">
        <w:t xml:space="preserve"> (2013) “</w:t>
      </w:r>
      <w:r w:rsidRPr="00C003E5">
        <w:rPr>
          <w:bCs/>
          <w:lang w:eastAsia="tr-TR"/>
        </w:rPr>
        <w:t>Diasporas and Imported Conflicts:</w:t>
      </w:r>
      <w:r w:rsidR="007C2BF2">
        <w:rPr>
          <w:bCs/>
          <w:lang w:eastAsia="tr-TR"/>
        </w:rPr>
        <w:t xml:space="preserve"> </w:t>
      </w:r>
      <w:r w:rsidRPr="007C2BF2">
        <w:rPr>
          <w:bCs/>
          <w:lang w:eastAsia="tr-TR"/>
        </w:rPr>
        <w:t>Turkish and Kurdish Second-Generation Diasporas in Sweden”</w:t>
      </w:r>
    </w:p>
    <w:p w14:paraId="69DD0EAD" w14:textId="77777777" w:rsidR="009C1EB3" w:rsidRPr="00C003E5" w:rsidRDefault="009C1EB3" w:rsidP="009C1EB3">
      <w:pPr>
        <w:pStyle w:val="Heading1"/>
        <w:numPr>
          <w:ilvl w:val="0"/>
          <w:numId w:val="9"/>
        </w:numPr>
        <w:rPr>
          <w:b w:val="0"/>
          <w:bCs w:val="0"/>
        </w:rPr>
      </w:pPr>
      <w:proofErr w:type="spellStart"/>
      <w:r w:rsidRPr="00C003E5">
        <w:rPr>
          <w:b w:val="0"/>
          <w:bCs w:val="0"/>
        </w:rPr>
        <w:t>Asbjorn</w:t>
      </w:r>
      <w:proofErr w:type="spellEnd"/>
      <w:r w:rsidRPr="00C003E5">
        <w:rPr>
          <w:b w:val="0"/>
          <w:bCs w:val="0"/>
        </w:rPr>
        <w:t xml:space="preserve"> Eide “Ethnic Conflicts and minority protection: Roles for the international community”</w:t>
      </w:r>
    </w:p>
    <w:p w14:paraId="6088E873" w14:textId="482762C5" w:rsidR="009C1EB3" w:rsidRDefault="009C1EB3" w:rsidP="009C1EB3">
      <w:r w:rsidRPr="00C003E5">
        <w:rPr>
          <w:b/>
        </w:rPr>
        <w:t xml:space="preserve">Cases for presentation: </w:t>
      </w:r>
      <w:r w:rsidR="00703674" w:rsidRPr="00C003E5">
        <w:t>Armenian diaspora</w:t>
      </w:r>
      <w:r w:rsidR="00C61484">
        <w:t>, Rwanda</w:t>
      </w:r>
    </w:p>
    <w:p w14:paraId="2A04FCC7" w14:textId="77777777" w:rsidR="00302C26" w:rsidRDefault="00302C26" w:rsidP="009C1EB3"/>
    <w:p w14:paraId="7F4A694D" w14:textId="77777777" w:rsidR="0013411E" w:rsidRDefault="0013411E" w:rsidP="009C1EB3"/>
    <w:p w14:paraId="64B6B3E5" w14:textId="44060BCD" w:rsidR="0013411E" w:rsidRPr="002568AF" w:rsidRDefault="0013411E" w:rsidP="00302C26">
      <w:pPr>
        <w:jc w:val="center"/>
        <w:rPr>
          <w:b/>
        </w:rPr>
      </w:pPr>
      <w:r>
        <w:rPr>
          <w:b/>
          <w:bCs/>
        </w:rPr>
        <w:t>WEEK 8</w:t>
      </w:r>
      <w:r w:rsidRPr="00C003E5">
        <w:rPr>
          <w:b/>
          <w:bCs/>
        </w:rPr>
        <w:t xml:space="preserve"> (</w:t>
      </w:r>
      <w:r w:rsidR="00302C26">
        <w:rPr>
          <w:b/>
          <w:bCs/>
        </w:rPr>
        <w:t>12 April 2021</w:t>
      </w:r>
      <w:r w:rsidRPr="00C003E5">
        <w:rPr>
          <w:b/>
          <w:bCs/>
        </w:rPr>
        <w:t>):</w:t>
      </w:r>
      <w:r w:rsidRPr="00C003E5">
        <w:t xml:space="preserve"> </w:t>
      </w:r>
      <w:r w:rsidRPr="007875B2">
        <w:rPr>
          <w:b/>
          <w:u w:val="single"/>
        </w:rPr>
        <w:t>MID-TERM</w:t>
      </w:r>
    </w:p>
    <w:p w14:paraId="50203B05" w14:textId="77777777" w:rsidR="0013411E" w:rsidRPr="00C003E5" w:rsidRDefault="0013411E" w:rsidP="009C1EB3"/>
    <w:p w14:paraId="7F851F0E" w14:textId="1197C61D" w:rsidR="002568AF" w:rsidRPr="00C003E5" w:rsidRDefault="009C1EB3" w:rsidP="002568AF">
      <w:r w:rsidRPr="00C003E5">
        <w:rPr>
          <w:b/>
          <w:bCs/>
        </w:rPr>
        <w:t>WEEK 9 (</w:t>
      </w:r>
      <w:r w:rsidR="00BD747E">
        <w:rPr>
          <w:b/>
          <w:bCs/>
        </w:rPr>
        <w:t>19-20 April</w:t>
      </w:r>
      <w:r w:rsidR="0013411E">
        <w:rPr>
          <w:b/>
          <w:bCs/>
        </w:rPr>
        <w:t xml:space="preserve"> </w:t>
      </w:r>
      <w:r w:rsidRPr="00C003E5">
        <w:rPr>
          <w:b/>
          <w:bCs/>
        </w:rPr>
        <w:t>20</w:t>
      </w:r>
      <w:r w:rsidR="0013411E">
        <w:rPr>
          <w:b/>
          <w:bCs/>
        </w:rPr>
        <w:t>2</w:t>
      </w:r>
      <w:r w:rsidR="00BD747E">
        <w:rPr>
          <w:b/>
          <w:bCs/>
        </w:rPr>
        <w:t>1</w:t>
      </w:r>
      <w:r w:rsidRPr="00C003E5">
        <w:rPr>
          <w:b/>
          <w:bCs/>
        </w:rPr>
        <w:t xml:space="preserve">): </w:t>
      </w:r>
      <w:r w:rsidR="002568AF" w:rsidRPr="00C003E5">
        <w:t xml:space="preserve">Territorial Partition, Secessionism, Self-Determination and </w:t>
      </w:r>
      <w:proofErr w:type="gramStart"/>
      <w:r w:rsidR="002568AF" w:rsidRPr="00C003E5">
        <w:t>Third Party</w:t>
      </w:r>
      <w:proofErr w:type="gramEnd"/>
      <w:r w:rsidR="002568AF" w:rsidRPr="00C003E5">
        <w:t xml:space="preserve"> Interventions</w:t>
      </w:r>
    </w:p>
    <w:p w14:paraId="31056009" w14:textId="77777777" w:rsidR="002568AF" w:rsidRPr="00C003E5" w:rsidRDefault="002568AF" w:rsidP="002568AF">
      <w:pPr>
        <w:numPr>
          <w:ilvl w:val="0"/>
          <w:numId w:val="11"/>
        </w:numPr>
      </w:pPr>
      <w:proofErr w:type="spellStart"/>
      <w:r w:rsidRPr="00C003E5">
        <w:t>Hakan</w:t>
      </w:r>
      <w:proofErr w:type="spellEnd"/>
      <w:r w:rsidRPr="00C003E5">
        <w:t xml:space="preserve"> </w:t>
      </w:r>
      <w:proofErr w:type="spellStart"/>
      <w:r w:rsidRPr="00C003E5">
        <w:t>Wiberg</w:t>
      </w:r>
      <w:proofErr w:type="spellEnd"/>
      <w:r w:rsidRPr="00C003E5">
        <w:t xml:space="preserve"> “Self-Determination as an International Issue”</w:t>
      </w:r>
    </w:p>
    <w:p w14:paraId="36420E2A" w14:textId="77777777" w:rsidR="002568AF" w:rsidRPr="00C003E5" w:rsidRDefault="002568AF" w:rsidP="002568AF">
      <w:pPr>
        <w:numPr>
          <w:ilvl w:val="0"/>
          <w:numId w:val="12"/>
        </w:numPr>
        <w:autoSpaceDE w:val="0"/>
        <w:autoSpaceDN w:val="0"/>
      </w:pPr>
      <w:r w:rsidRPr="00C003E5">
        <w:t>Donald Horowitz “The Logic of Secessions and Irredentas”</w:t>
      </w:r>
    </w:p>
    <w:p w14:paraId="1F263362" w14:textId="77777777" w:rsidR="002568AF" w:rsidRPr="00C003E5" w:rsidRDefault="002568AF" w:rsidP="002568AF">
      <w:pPr>
        <w:numPr>
          <w:ilvl w:val="0"/>
          <w:numId w:val="11"/>
        </w:numPr>
      </w:pPr>
      <w:r w:rsidRPr="00C003E5">
        <w:t xml:space="preserve">Rajat </w:t>
      </w:r>
      <w:proofErr w:type="spellStart"/>
      <w:r w:rsidRPr="00C003E5">
        <w:t>Ganguly</w:t>
      </w:r>
      <w:proofErr w:type="spellEnd"/>
      <w:r w:rsidRPr="00C003E5">
        <w:t xml:space="preserve"> and Raymond C. </w:t>
      </w:r>
      <w:proofErr w:type="spellStart"/>
      <w:r w:rsidRPr="00C003E5">
        <w:t>Taras“Resolving</w:t>
      </w:r>
      <w:proofErr w:type="spellEnd"/>
      <w:r w:rsidRPr="00C003E5">
        <w:t xml:space="preserve"> Ethnic Conflicts Through International Third Party Action”</w:t>
      </w:r>
    </w:p>
    <w:p w14:paraId="178DED14" w14:textId="77777777" w:rsidR="002568AF" w:rsidRPr="00C003E5" w:rsidRDefault="002568AF" w:rsidP="002568AF">
      <w:pPr>
        <w:numPr>
          <w:ilvl w:val="0"/>
          <w:numId w:val="11"/>
        </w:numPr>
      </w:pPr>
      <w:r w:rsidRPr="00C003E5">
        <w:t xml:space="preserve">Stephen M. </w:t>
      </w:r>
      <w:proofErr w:type="spellStart"/>
      <w:r w:rsidRPr="00C003E5">
        <w:t>Saideman</w:t>
      </w:r>
      <w:proofErr w:type="spellEnd"/>
      <w:r w:rsidRPr="00C003E5">
        <w:t xml:space="preserve"> “Is Pandora’s Box Half Empty or Half Full? The Limited Virulence of Secessionism and the Domestic Sources of Disintegration”</w:t>
      </w:r>
    </w:p>
    <w:p w14:paraId="3ACCCDC4" w14:textId="77777777" w:rsidR="002568AF" w:rsidRPr="00C003E5" w:rsidRDefault="002568AF" w:rsidP="002568AF">
      <w:r w:rsidRPr="00C003E5">
        <w:rPr>
          <w:b/>
        </w:rPr>
        <w:t xml:space="preserve">Cases for presentation: </w:t>
      </w:r>
      <w:r w:rsidR="00F9606E">
        <w:t>Eritrea, South Sudan, Catalan (Spain)</w:t>
      </w:r>
    </w:p>
    <w:p w14:paraId="5DFEA634" w14:textId="77777777" w:rsidR="00077E1A" w:rsidRDefault="00077E1A" w:rsidP="009C1EB3">
      <w:pPr>
        <w:rPr>
          <w:b/>
          <w:bCs/>
        </w:rPr>
      </w:pPr>
    </w:p>
    <w:p w14:paraId="0D3AF61B" w14:textId="03E08C3B" w:rsidR="009C1EB3" w:rsidRPr="00C003E5" w:rsidRDefault="005C7815" w:rsidP="009C1EB3">
      <w:r>
        <w:rPr>
          <w:b/>
          <w:bCs/>
        </w:rPr>
        <w:t>WEEK 10 (</w:t>
      </w:r>
      <w:r w:rsidR="00BD747E">
        <w:rPr>
          <w:b/>
          <w:bCs/>
        </w:rPr>
        <w:t>26-2</w:t>
      </w:r>
      <w:r>
        <w:rPr>
          <w:b/>
          <w:bCs/>
        </w:rPr>
        <w:t>7</w:t>
      </w:r>
      <w:r w:rsidR="00077E1A">
        <w:rPr>
          <w:b/>
          <w:bCs/>
        </w:rPr>
        <w:t xml:space="preserve"> April 20</w:t>
      </w:r>
      <w:r>
        <w:rPr>
          <w:b/>
          <w:bCs/>
        </w:rPr>
        <w:t>2</w:t>
      </w:r>
      <w:r w:rsidR="00BD747E">
        <w:rPr>
          <w:b/>
          <w:bCs/>
        </w:rPr>
        <w:t>1</w:t>
      </w:r>
      <w:r w:rsidR="002568AF" w:rsidRPr="00C003E5">
        <w:rPr>
          <w:b/>
          <w:bCs/>
        </w:rPr>
        <w:t>):</w:t>
      </w:r>
      <w:r w:rsidR="002568AF">
        <w:rPr>
          <w:b/>
          <w:bCs/>
        </w:rPr>
        <w:t xml:space="preserve"> </w:t>
      </w:r>
      <w:r w:rsidR="009C1EB3" w:rsidRPr="00C003E5">
        <w:t xml:space="preserve">Democratic responses: Ethnic Parties, Consociationalism and Power-Sharing </w:t>
      </w:r>
    </w:p>
    <w:p w14:paraId="2A001BCA" w14:textId="77777777" w:rsidR="009C1EB3" w:rsidRPr="00C003E5" w:rsidRDefault="009C1EB3" w:rsidP="009C1EB3">
      <w:pPr>
        <w:pStyle w:val="Footer"/>
        <w:numPr>
          <w:ilvl w:val="0"/>
          <w:numId w:val="13"/>
        </w:numPr>
        <w:tabs>
          <w:tab w:val="clear" w:pos="4320"/>
          <w:tab w:val="clear" w:pos="8640"/>
        </w:tabs>
      </w:pPr>
      <w:r w:rsidRPr="00C003E5">
        <w:t xml:space="preserve">Pippa Norris “Ballots Not </w:t>
      </w:r>
      <w:proofErr w:type="spellStart"/>
      <w:r w:rsidRPr="00C003E5">
        <w:t>Bulltes</w:t>
      </w:r>
      <w:proofErr w:type="spellEnd"/>
      <w:r w:rsidRPr="00C003E5">
        <w:t xml:space="preserve">: Testing </w:t>
      </w:r>
      <w:proofErr w:type="spellStart"/>
      <w:r w:rsidRPr="00C003E5">
        <w:t>Consociational</w:t>
      </w:r>
      <w:proofErr w:type="spellEnd"/>
      <w:r w:rsidRPr="00C003E5">
        <w:t xml:space="preserve"> Theories of Ethnic Conflict, Electoral Systems, and Democratization”</w:t>
      </w:r>
    </w:p>
    <w:p w14:paraId="6136CDC7" w14:textId="77777777" w:rsidR="007C2BF2" w:rsidRDefault="009C1EB3" w:rsidP="004D1720">
      <w:pPr>
        <w:pStyle w:val="Footer"/>
        <w:numPr>
          <w:ilvl w:val="0"/>
          <w:numId w:val="13"/>
        </w:numPr>
        <w:tabs>
          <w:tab w:val="clear" w:pos="4320"/>
          <w:tab w:val="clear" w:pos="8640"/>
        </w:tabs>
      </w:pPr>
      <w:r w:rsidRPr="00C003E5">
        <w:t xml:space="preserve">Ulrich </w:t>
      </w:r>
      <w:proofErr w:type="spellStart"/>
      <w:r w:rsidRPr="00C003E5">
        <w:t>Schneckener</w:t>
      </w:r>
      <w:proofErr w:type="spellEnd"/>
      <w:r w:rsidRPr="00C003E5">
        <w:t xml:space="preserve"> “Making Power-Sharing Work: Lessons from Successes and Failures in Ethnic Conflict Regulation” </w:t>
      </w:r>
    </w:p>
    <w:p w14:paraId="0E812A61" w14:textId="77777777" w:rsidR="009C1EB3" w:rsidRPr="00C003E5" w:rsidRDefault="009C1EB3" w:rsidP="004D1720">
      <w:pPr>
        <w:pStyle w:val="Footer"/>
        <w:numPr>
          <w:ilvl w:val="0"/>
          <w:numId w:val="13"/>
        </w:numPr>
        <w:tabs>
          <w:tab w:val="clear" w:pos="4320"/>
          <w:tab w:val="clear" w:pos="8640"/>
        </w:tabs>
      </w:pPr>
      <w:r w:rsidRPr="00C003E5">
        <w:t>Walter Kalin “Decentralized Governance in Fragmented Societies: solution or Cause of new Evils?”</w:t>
      </w:r>
    </w:p>
    <w:p w14:paraId="0C4391F9" w14:textId="77777777" w:rsidR="009C1EB3" w:rsidRPr="00C003E5" w:rsidRDefault="009C1EB3" w:rsidP="009C1EB3">
      <w:pPr>
        <w:pStyle w:val="Footer"/>
        <w:numPr>
          <w:ilvl w:val="0"/>
          <w:numId w:val="13"/>
        </w:numPr>
        <w:tabs>
          <w:tab w:val="clear" w:pos="4320"/>
          <w:tab w:val="clear" w:pos="8640"/>
        </w:tabs>
      </w:pPr>
      <w:r w:rsidRPr="00C003E5">
        <w:lastRenderedPageBreak/>
        <w:t>Donald Horowitz “Ethnic Parties and Party Systems”</w:t>
      </w:r>
    </w:p>
    <w:p w14:paraId="1743C2EB" w14:textId="274F9023" w:rsidR="009C1EB3" w:rsidRDefault="009C1EB3" w:rsidP="009C1EB3">
      <w:pPr>
        <w:pStyle w:val="Footer"/>
        <w:tabs>
          <w:tab w:val="clear" w:pos="4320"/>
          <w:tab w:val="clear" w:pos="8640"/>
        </w:tabs>
      </w:pPr>
      <w:r w:rsidRPr="00C003E5">
        <w:rPr>
          <w:b/>
        </w:rPr>
        <w:t xml:space="preserve">Cases for presentation: </w:t>
      </w:r>
      <w:r w:rsidRPr="00C003E5">
        <w:t>Belgium, Lebanon</w:t>
      </w:r>
    </w:p>
    <w:p w14:paraId="1D997376" w14:textId="77777777" w:rsidR="005C7815" w:rsidRDefault="005C7815" w:rsidP="009C1EB3">
      <w:pPr>
        <w:pStyle w:val="Footer"/>
        <w:tabs>
          <w:tab w:val="clear" w:pos="4320"/>
          <w:tab w:val="clear" w:pos="8640"/>
        </w:tabs>
      </w:pPr>
    </w:p>
    <w:p w14:paraId="6E46FFCF" w14:textId="58B1F756" w:rsidR="009C1EB3" w:rsidRPr="00C003E5" w:rsidRDefault="005C7815" w:rsidP="009C1EB3">
      <w:pPr>
        <w:rPr>
          <w:bCs/>
        </w:rPr>
      </w:pPr>
      <w:r>
        <w:rPr>
          <w:b/>
          <w:bCs/>
        </w:rPr>
        <w:t>WEEK 11 (</w:t>
      </w:r>
      <w:r w:rsidR="00BD747E">
        <w:rPr>
          <w:b/>
          <w:bCs/>
        </w:rPr>
        <w:t>3-4</w:t>
      </w:r>
      <w:r w:rsidR="002568AF" w:rsidRPr="00C003E5">
        <w:rPr>
          <w:b/>
          <w:bCs/>
        </w:rPr>
        <w:t xml:space="preserve"> </w:t>
      </w:r>
      <w:r w:rsidR="00BD747E">
        <w:rPr>
          <w:b/>
          <w:bCs/>
        </w:rPr>
        <w:t>May</w:t>
      </w:r>
      <w:r w:rsidR="002568AF" w:rsidRPr="00C003E5">
        <w:rPr>
          <w:b/>
          <w:bCs/>
        </w:rPr>
        <w:t xml:space="preserve"> 20</w:t>
      </w:r>
      <w:r>
        <w:rPr>
          <w:b/>
          <w:bCs/>
        </w:rPr>
        <w:t>2</w:t>
      </w:r>
      <w:r w:rsidR="00BD747E">
        <w:rPr>
          <w:b/>
          <w:bCs/>
        </w:rPr>
        <w:t>1</w:t>
      </w:r>
      <w:r w:rsidR="002568AF" w:rsidRPr="00C003E5">
        <w:rPr>
          <w:b/>
          <w:bCs/>
        </w:rPr>
        <w:t>):</w:t>
      </w:r>
      <w:r w:rsidR="002568AF">
        <w:rPr>
          <w:b/>
          <w:bCs/>
        </w:rPr>
        <w:t xml:space="preserve"> </w:t>
      </w:r>
      <w:r w:rsidR="009C1EB3" w:rsidRPr="00C003E5">
        <w:rPr>
          <w:bCs/>
        </w:rPr>
        <w:t>Negotiation, Mediation and Problem-Solving in Ethnic Conflicts</w:t>
      </w:r>
    </w:p>
    <w:p w14:paraId="34D0A4A8" w14:textId="77777777" w:rsidR="009C1EB3" w:rsidRPr="00C003E5" w:rsidRDefault="009C1EB3" w:rsidP="009C1EB3">
      <w:pPr>
        <w:numPr>
          <w:ilvl w:val="0"/>
          <w:numId w:val="20"/>
        </w:numPr>
      </w:pPr>
      <w:proofErr w:type="spellStart"/>
      <w:r w:rsidRPr="00C003E5">
        <w:t>Jenonne</w:t>
      </w:r>
      <w:proofErr w:type="spellEnd"/>
      <w:r w:rsidRPr="00C003E5">
        <w:t xml:space="preserve"> Walker “International Mediation of Ethnic Conflicts”</w:t>
      </w:r>
    </w:p>
    <w:p w14:paraId="43498FA2" w14:textId="77777777" w:rsidR="009C1EB3" w:rsidRDefault="009C1EB3" w:rsidP="009C1EB3">
      <w:pPr>
        <w:pStyle w:val="ListParagraph"/>
        <w:numPr>
          <w:ilvl w:val="0"/>
          <w:numId w:val="20"/>
        </w:numPr>
        <w:autoSpaceDE w:val="0"/>
        <w:autoSpaceDN w:val="0"/>
        <w:adjustRightInd w:val="0"/>
        <w:rPr>
          <w:bCs/>
          <w:lang w:val="tr-TR" w:eastAsia="tr-TR"/>
        </w:rPr>
      </w:pPr>
      <w:r w:rsidRPr="00C003E5">
        <w:t>Lloyd Jensen “</w:t>
      </w:r>
      <w:r w:rsidRPr="00C003E5">
        <w:rPr>
          <w:bCs/>
          <w:lang w:val="tr-TR" w:eastAsia="tr-TR"/>
        </w:rPr>
        <w:t xml:space="preserve">Negotiations and Power Asymmetries: The Cases of Bosnia, Northern Ireland and Sri Lanka” </w:t>
      </w:r>
    </w:p>
    <w:p w14:paraId="78180214" w14:textId="77777777" w:rsidR="00EC435B" w:rsidRPr="000A44DA" w:rsidRDefault="00EC435B" w:rsidP="009C1EB3">
      <w:pPr>
        <w:pStyle w:val="ListParagraph"/>
        <w:numPr>
          <w:ilvl w:val="0"/>
          <w:numId w:val="20"/>
        </w:numPr>
        <w:autoSpaceDE w:val="0"/>
        <w:autoSpaceDN w:val="0"/>
        <w:adjustRightInd w:val="0"/>
        <w:rPr>
          <w:bCs/>
          <w:lang w:val="tr-TR" w:eastAsia="tr-TR"/>
        </w:rPr>
      </w:pPr>
      <w:r w:rsidRPr="000A44DA">
        <w:rPr>
          <w:bCs/>
          <w:lang w:val="tr-TR" w:eastAsia="tr-TR"/>
        </w:rPr>
        <w:t>Norbert Ropers “From Resolution to Transformation: Assessing the Role and Impact of Dialogue Projects”</w:t>
      </w:r>
    </w:p>
    <w:p w14:paraId="70AF6846" w14:textId="77777777" w:rsidR="00497C9F" w:rsidRDefault="009D1A15" w:rsidP="00497C9F">
      <w:pPr>
        <w:pStyle w:val="ListParagraph"/>
        <w:numPr>
          <w:ilvl w:val="0"/>
          <w:numId w:val="20"/>
        </w:numPr>
        <w:tabs>
          <w:tab w:val="clear" w:pos="720"/>
          <w:tab w:val="num" w:pos="810"/>
        </w:tabs>
        <w:autoSpaceDE w:val="0"/>
        <w:autoSpaceDN w:val="0"/>
        <w:adjustRightInd w:val="0"/>
        <w:rPr>
          <w:bCs/>
          <w:lang w:val="tr-TR" w:eastAsia="tr-TR"/>
        </w:rPr>
      </w:pPr>
      <w:proofErr w:type="spellStart"/>
      <w:r w:rsidRPr="009D1A15">
        <w:rPr>
          <w:bCs/>
          <w:lang w:val="tr-TR" w:eastAsia="tr-TR"/>
        </w:rPr>
        <w:t>Jacob</w:t>
      </w:r>
      <w:proofErr w:type="spellEnd"/>
      <w:r w:rsidRPr="009D1A15">
        <w:rPr>
          <w:bCs/>
          <w:lang w:val="tr-TR" w:eastAsia="tr-TR"/>
        </w:rPr>
        <w:t xml:space="preserve"> </w:t>
      </w:r>
      <w:proofErr w:type="spellStart"/>
      <w:r w:rsidRPr="009D1A15">
        <w:rPr>
          <w:bCs/>
          <w:lang w:val="tr-TR" w:eastAsia="tr-TR"/>
        </w:rPr>
        <w:t>Bercovitch</w:t>
      </w:r>
      <w:proofErr w:type="spellEnd"/>
      <w:r w:rsidRPr="009D1A15">
        <w:rPr>
          <w:bCs/>
          <w:lang w:val="tr-TR" w:eastAsia="tr-TR"/>
        </w:rPr>
        <w:t xml:space="preserve"> “</w:t>
      </w:r>
      <w:proofErr w:type="spellStart"/>
      <w:r w:rsidRPr="009D1A15">
        <w:rPr>
          <w:bCs/>
          <w:lang w:val="tr-TR" w:eastAsia="tr-TR"/>
        </w:rPr>
        <w:t>Managing</w:t>
      </w:r>
      <w:proofErr w:type="spellEnd"/>
      <w:r w:rsidRPr="009D1A15">
        <w:rPr>
          <w:bCs/>
          <w:lang w:val="tr-TR" w:eastAsia="tr-TR"/>
        </w:rPr>
        <w:t xml:space="preserve"> </w:t>
      </w:r>
      <w:proofErr w:type="spellStart"/>
      <w:r w:rsidRPr="009D1A15">
        <w:rPr>
          <w:bCs/>
          <w:lang w:val="tr-TR" w:eastAsia="tr-TR"/>
        </w:rPr>
        <w:t>Internationalized</w:t>
      </w:r>
      <w:proofErr w:type="spellEnd"/>
      <w:r w:rsidRPr="009D1A15">
        <w:rPr>
          <w:bCs/>
          <w:lang w:val="tr-TR" w:eastAsia="tr-TR"/>
        </w:rPr>
        <w:t xml:space="preserve"> </w:t>
      </w:r>
      <w:proofErr w:type="spellStart"/>
      <w:r w:rsidRPr="009D1A15">
        <w:rPr>
          <w:bCs/>
          <w:lang w:val="tr-TR" w:eastAsia="tr-TR"/>
        </w:rPr>
        <w:t>Ethnic</w:t>
      </w:r>
      <w:proofErr w:type="spellEnd"/>
      <w:r w:rsidRPr="009D1A15">
        <w:rPr>
          <w:bCs/>
          <w:lang w:val="tr-TR" w:eastAsia="tr-TR"/>
        </w:rPr>
        <w:t xml:space="preserve"> </w:t>
      </w:r>
      <w:proofErr w:type="spellStart"/>
      <w:r w:rsidRPr="009D1A15">
        <w:rPr>
          <w:bCs/>
          <w:lang w:val="tr-TR" w:eastAsia="tr-TR"/>
        </w:rPr>
        <w:t>Conflict</w:t>
      </w:r>
      <w:proofErr w:type="spellEnd"/>
      <w:r w:rsidRPr="009D1A15">
        <w:rPr>
          <w:bCs/>
          <w:lang w:val="tr-TR" w:eastAsia="tr-TR"/>
        </w:rPr>
        <w:t xml:space="preserve">: </w:t>
      </w:r>
      <w:proofErr w:type="spellStart"/>
      <w:r w:rsidRPr="009D1A15">
        <w:rPr>
          <w:bCs/>
          <w:lang w:val="tr-TR" w:eastAsia="tr-TR"/>
        </w:rPr>
        <w:t>Evaluating</w:t>
      </w:r>
      <w:proofErr w:type="spellEnd"/>
      <w:r w:rsidRPr="009D1A15">
        <w:rPr>
          <w:bCs/>
          <w:lang w:val="tr-TR" w:eastAsia="tr-TR"/>
        </w:rPr>
        <w:t xml:space="preserve"> </w:t>
      </w:r>
      <w:proofErr w:type="spellStart"/>
      <w:r w:rsidRPr="009D1A15">
        <w:rPr>
          <w:bCs/>
          <w:lang w:val="tr-TR" w:eastAsia="tr-TR"/>
        </w:rPr>
        <w:t>the</w:t>
      </w:r>
      <w:proofErr w:type="spellEnd"/>
      <w:r w:rsidRPr="009D1A15">
        <w:rPr>
          <w:bCs/>
          <w:lang w:val="tr-TR" w:eastAsia="tr-TR"/>
        </w:rPr>
        <w:t xml:space="preserve"> Role </w:t>
      </w:r>
      <w:proofErr w:type="spellStart"/>
      <w:r w:rsidRPr="009D1A15">
        <w:rPr>
          <w:bCs/>
          <w:lang w:val="tr-TR" w:eastAsia="tr-TR"/>
        </w:rPr>
        <w:t>and</w:t>
      </w:r>
      <w:proofErr w:type="spellEnd"/>
      <w:r w:rsidRPr="009D1A15">
        <w:rPr>
          <w:bCs/>
          <w:lang w:val="tr-TR" w:eastAsia="tr-TR"/>
        </w:rPr>
        <w:t xml:space="preserve"> </w:t>
      </w:r>
      <w:proofErr w:type="spellStart"/>
      <w:r w:rsidRPr="009D1A15">
        <w:rPr>
          <w:bCs/>
          <w:lang w:val="tr-TR" w:eastAsia="tr-TR"/>
        </w:rPr>
        <w:t>relevance</w:t>
      </w:r>
      <w:proofErr w:type="spellEnd"/>
      <w:r w:rsidRPr="009D1A15">
        <w:rPr>
          <w:bCs/>
          <w:lang w:val="tr-TR" w:eastAsia="tr-TR"/>
        </w:rPr>
        <w:t xml:space="preserve"> of </w:t>
      </w:r>
      <w:proofErr w:type="spellStart"/>
      <w:r w:rsidRPr="009D1A15">
        <w:rPr>
          <w:bCs/>
          <w:lang w:val="tr-TR" w:eastAsia="tr-TR"/>
        </w:rPr>
        <w:t>Mediation</w:t>
      </w:r>
      <w:proofErr w:type="spellEnd"/>
      <w:r w:rsidRPr="009D1A15">
        <w:rPr>
          <w:bCs/>
          <w:lang w:val="tr-TR" w:eastAsia="tr-TR"/>
        </w:rPr>
        <w:t>”</w:t>
      </w:r>
    </w:p>
    <w:p w14:paraId="4391C416" w14:textId="457D59A4" w:rsidR="00497C9F" w:rsidRPr="00497C9F" w:rsidRDefault="00497C9F" w:rsidP="00497C9F">
      <w:pPr>
        <w:pStyle w:val="ListParagraph"/>
        <w:autoSpaceDE w:val="0"/>
        <w:autoSpaceDN w:val="0"/>
        <w:adjustRightInd w:val="0"/>
        <w:ind w:left="360"/>
        <w:rPr>
          <w:bCs/>
          <w:lang w:val="tr-TR" w:eastAsia="tr-TR"/>
        </w:rPr>
      </w:pPr>
      <w:r w:rsidRPr="002437A0">
        <w:rPr>
          <w:b/>
        </w:rPr>
        <w:t>Cases for Presentation:</w:t>
      </w:r>
      <w:r>
        <w:rPr>
          <w:b/>
        </w:rPr>
        <w:t xml:space="preserve"> </w:t>
      </w:r>
      <w:r w:rsidRPr="00497C9F">
        <w:rPr>
          <w:bCs/>
        </w:rPr>
        <w:t>Cyprus,</w:t>
      </w:r>
      <w:r>
        <w:rPr>
          <w:b/>
        </w:rPr>
        <w:t xml:space="preserve"> </w:t>
      </w:r>
      <w:r>
        <w:rPr>
          <w:bCs/>
        </w:rPr>
        <w:t>Aceh (Indonesia)</w:t>
      </w:r>
    </w:p>
    <w:p w14:paraId="52B17B9D" w14:textId="77777777" w:rsidR="00094D47" w:rsidRDefault="00094D47" w:rsidP="002568AF">
      <w:pPr>
        <w:jc w:val="center"/>
        <w:rPr>
          <w:b/>
        </w:rPr>
      </w:pPr>
    </w:p>
    <w:p w14:paraId="7DE02646" w14:textId="799E120E" w:rsidR="009C1EB3" w:rsidRPr="00C003E5" w:rsidRDefault="004D385E" w:rsidP="009C1EB3">
      <w:r w:rsidRPr="00C003E5">
        <w:rPr>
          <w:b/>
          <w:bCs/>
        </w:rPr>
        <w:t>WEEK 1</w:t>
      </w:r>
      <w:r w:rsidR="00265A56">
        <w:rPr>
          <w:b/>
          <w:bCs/>
        </w:rPr>
        <w:t>2</w:t>
      </w:r>
      <w:r w:rsidRPr="00C003E5">
        <w:rPr>
          <w:b/>
          <w:bCs/>
        </w:rPr>
        <w:t xml:space="preserve"> (</w:t>
      </w:r>
      <w:r w:rsidR="00BD747E">
        <w:rPr>
          <w:b/>
          <w:bCs/>
        </w:rPr>
        <w:t>10-11 May</w:t>
      </w:r>
      <w:r w:rsidR="009C1EB3" w:rsidRPr="00C003E5">
        <w:rPr>
          <w:b/>
          <w:bCs/>
        </w:rPr>
        <w:t xml:space="preserve"> 20</w:t>
      </w:r>
      <w:r w:rsidR="005C7815">
        <w:rPr>
          <w:b/>
          <w:bCs/>
        </w:rPr>
        <w:t>2</w:t>
      </w:r>
      <w:r w:rsidR="00BD747E">
        <w:rPr>
          <w:b/>
          <w:bCs/>
        </w:rPr>
        <w:t>1</w:t>
      </w:r>
      <w:r w:rsidR="009C1EB3" w:rsidRPr="00C003E5">
        <w:rPr>
          <w:b/>
          <w:bCs/>
        </w:rPr>
        <w:t>):</w:t>
      </w:r>
      <w:r w:rsidR="009C1EB3" w:rsidRPr="00C003E5">
        <w:t xml:space="preserve"> Reconciliation and Forgiveness</w:t>
      </w:r>
    </w:p>
    <w:p w14:paraId="1B294F62" w14:textId="77777777" w:rsidR="002568AF" w:rsidRPr="00C003E5" w:rsidRDefault="003C60FF" w:rsidP="002568AF">
      <w:pPr>
        <w:pStyle w:val="Footer"/>
        <w:numPr>
          <w:ilvl w:val="0"/>
          <w:numId w:val="16"/>
        </w:numPr>
        <w:autoSpaceDE w:val="0"/>
        <w:autoSpaceDN w:val="0"/>
      </w:pPr>
      <w:r>
        <w:t>Ervin S</w:t>
      </w:r>
      <w:r w:rsidR="002568AF" w:rsidRPr="00C003E5">
        <w:t>t</w:t>
      </w:r>
      <w:r>
        <w:t>a</w:t>
      </w:r>
      <w:r w:rsidR="002568AF" w:rsidRPr="00C003E5">
        <w:t>ub “Promoting Reconciliation After Genocide and Mass Killing in Rwanda – And Other Post-Conflict Settings: Understanding the Roots of Violence, Healing, Shared History and General Principles”</w:t>
      </w:r>
    </w:p>
    <w:p w14:paraId="1AD71122" w14:textId="77777777" w:rsidR="002568AF" w:rsidRPr="00C003E5" w:rsidRDefault="002568AF" w:rsidP="002568AF">
      <w:pPr>
        <w:numPr>
          <w:ilvl w:val="0"/>
          <w:numId w:val="16"/>
        </w:numPr>
      </w:pPr>
      <w:r w:rsidRPr="00C003E5">
        <w:rPr>
          <w:bCs/>
        </w:rPr>
        <w:t>Marc Ross “</w:t>
      </w:r>
      <w:r w:rsidRPr="00C003E5">
        <w:t>The politics of memory and memorialization in post-apartheid South Africa”</w:t>
      </w:r>
    </w:p>
    <w:p w14:paraId="47B91779" w14:textId="77777777" w:rsidR="009C1EB3" w:rsidRPr="00C003E5" w:rsidRDefault="009C1EB3" w:rsidP="009C1EB3">
      <w:pPr>
        <w:pStyle w:val="Footer"/>
        <w:numPr>
          <w:ilvl w:val="0"/>
          <w:numId w:val="16"/>
        </w:numPr>
        <w:autoSpaceDE w:val="0"/>
        <w:autoSpaceDN w:val="0"/>
      </w:pPr>
      <w:r w:rsidRPr="00C003E5">
        <w:t>Melissa Nobles “To Apologize or Not to Apologize: National Histories and Official Apologies”</w:t>
      </w:r>
    </w:p>
    <w:p w14:paraId="22C659CC" w14:textId="77777777" w:rsidR="009C1EB3" w:rsidRPr="00C003E5" w:rsidRDefault="00073316" w:rsidP="00073316">
      <w:pPr>
        <w:numPr>
          <w:ilvl w:val="0"/>
          <w:numId w:val="14"/>
        </w:numPr>
      </w:pPr>
      <w:proofErr w:type="spellStart"/>
      <w:r w:rsidRPr="00C003E5">
        <w:t>Kees</w:t>
      </w:r>
      <w:proofErr w:type="spellEnd"/>
      <w:r w:rsidRPr="00C003E5">
        <w:t xml:space="preserve"> </w:t>
      </w:r>
      <w:proofErr w:type="spellStart"/>
      <w:r w:rsidRPr="00C003E5">
        <w:t>Kingma</w:t>
      </w:r>
      <w:proofErr w:type="spellEnd"/>
      <w:r w:rsidRPr="00C003E5">
        <w:t xml:space="preserve"> “Demobilizing and reintegrating Former Combatan</w:t>
      </w:r>
      <w:r w:rsidR="0096143A">
        <w:t>t</w:t>
      </w:r>
      <w:r w:rsidRPr="00C003E5">
        <w:t>s”</w:t>
      </w:r>
    </w:p>
    <w:p w14:paraId="2E6F9C9C" w14:textId="07478A8A" w:rsidR="009C1EB3" w:rsidRPr="00C003E5" w:rsidRDefault="009C1EB3" w:rsidP="007875B2">
      <w:r w:rsidRPr="00C003E5">
        <w:rPr>
          <w:b/>
        </w:rPr>
        <w:t>Cases for Presentation:</w:t>
      </w:r>
      <w:r w:rsidR="005D410C" w:rsidRPr="00C003E5">
        <w:t xml:space="preserve"> </w:t>
      </w:r>
      <w:r w:rsidR="00C61484">
        <w:t>East Timor</w:t>
      </w:r>
    </w:p>
    <w:p w14:paraId="0AD7DAAD" w14:textId="77777777" w:rsidR="007875B2" w:rsidRDefault="007875B2" w:rsidP="008E3993">
      <w:pPr>
        <w:rPr>
          <w:b/>
          <w:bCs/>
        </w:rPr>
      </w:pPr>
    </w:p>
    <w:p w14:paraId="15ECD5B3" w14:textId="5C215EEF" w:rsidR="008E3993" w:rsidRPr="00C003E5" w:rsidRDefault="009C1EB3" w:rsidP="008E3993">
      <w:r w:rsidRPr="00C003E5">
        <w:rPr>
          <w:b/>
          <w:bCs/>
        </w:rPr>
        <w:t>WEEK 1</w:t>
      </w:r>
      <w:r w:rsidR="00535769" w:rsidRPr="00C003E5">
        <w:rPr>
          <w:b/>
          <w:bCs/>
        </w:rPr>
        <w:t>4</w:t>
      </w:r>
      <w:r w:rsidRPr="00C003E5">
        <w:rPr>
          <w:b/>
          <w:bCs/>
        </w:rPr>
        <w:t xml:space="preserve"> (</w:t>
      </w:r>
      <w:r w:rsidR="00BD747E">
        <w:rPr>
          <w:b/>
          <w:bCs/>
        </w:rPr>
        <w:t>17-18</w:t>
      </w:r>
      <w:r w:rsidR="004D385E" w:rsidRPr="00C003E5">
        <w:rPr>
          <w:b/>
          <w:bCs/>
        </w:rPr>
        <w:t xml:space="preserve"> May</w:t>
      </w:r>
      <w:r w:rsidRPr="00C003E5">
        <w:rPr>
          <w:b/>
          <w:bCs/>
        </w:rPr>
        <w:t xml:space="preserve"> 20</w:t>
      </w:r>
      <w:r w:rsidR="005C7815">
        <w:rPr>
          <w:b/>
          <w:bCs/>
        </w:rPr>
        <w:t>2</w:t>
      </w:r>
      <w:r w:rsidR="00BD747E">
        <w:rPr>
          <w:b/>
          <w:bCs/>
        </w:rPr>
        <w:t>1</w:t>
      </w:r>
      <w:r w:rsidRPr="00C003E5">
        <w:rPr>
          <w:b/>
          <w:bCs/>
        </w:rPr>
        <w:t xml:space="preserve">): </w:t>
      </w:r>
      <w:r w:rsidR="008E3993" w:rsidRPr="00C003E5">
        <w:t>Societal barriers, Majority-Minority Relations</w:t>
      </w:r>
      <w:r w:rsidR="00BF1B8B">
        <w:t>,</w:t>
      </w:r>
      <w:r w:rsidR="000C79F9" w:rsidRPr="00C003E5">
        <w:t xml:space="preserve"> and Peace Agreements</w:t>
      </w:r>
    </w:p>
    <w:p w14:paraId="39CEE601" w14:textId="77777777" w:rsidR="007B0147" w:rsidRPr="00C003E5" w:rsidRDefault="007B0147" w:rsidP="008E3993">
      <w:pPr>
        <w:numPr>
          <w:ilvl w:val="0"/>
          <w:numId w:val="24"/>
        </w:numPr>
        <w:autoSpaceDE w:val="0"/>
        <w:autoSpaceDN w:val="0"/>
        <w:adjustRightInd w:val="0"/>
      </w:pPr>
      <w:r w:rsidRPr="00C003E5">
        <w:t>Malhotra and Liyanage “Long-T</w:t>
      </w:r>
      <w:r w:rsidR="00621FC2">
        <w:t>erm effects of P</w:t>
      </w:r>
      <w:r w:rsidR="00D02040" w:rsidRPr="00C003E5">
        <w:t>eace Workshops i</w:t>
      </w:r>
      <w:r w:rsidRPr="00C003E5">
        <w:t xml:space="preserve">n Protracted Conflicts” </w:t>
      </w:r>
    </w:p>
    <w:p w14:paraId="515A941F" w14:textId="77777777" w:rsidR="008E3993" w:rsidRPr="00C003E5" w:rsidRDefault="008E3993" w:rsidP="008E3993">
      <w:pPr>
        <w:numPr>
          <w:ilvl w:val="0"/>
          <w:numId w:val="24"/>
        </w:numPr>
        <w:autoSpaceDE w:val="0"/>
        <w:autoSpaceDN w:val="0"/>
        <w:adjustRightInd w:val="0"/>
      </w:pPr>
      <w:r w:rsidRPr="00C003E5">
        <w:t xml:space="preserve">Cenk </w:t>
      </w:r>
      <w:proofErr w:type="spellStart"/>
      <w:r w:rsidRPr="00C003E5">
        <w:t>Saraçoglu</w:t>
      </w:r>
      <w:proofErr w:type="spellEnd"/>
      <w:r w:rsidRPr="00C003E5">
        <w:t>. 'Exclusive Recognition': the New Dimensions of the Question of Ethnicity and Nationalism in Turkey’</w:t>
      </w:r>
    </w:p>
    <w:p w14:paraId="1AF14859" w14:textId="77777777" w:rsidR="00E651B3" w:rsidRPr="00E651B3" w:rsidRDefault="00FE138C" w:rsidP="0028633F">
      <w:pPr>
        <w:numPr>
          <w:ilvl w:val="0"/>
          <w:numId w:val="24"/>
        </w:numPr>
        <w:shd w:val="clear" w:color="auto" w:fill="FFFFFF"/>
        <w:spacing w:after="120"/>
        <w:rPr>
          <w:rFonts w:ascii="Arial" w:hAnsi="Arial" w:cs="Arial"/>
          <w:color w:val="333333"/>
          <w:sz w:val="26"/>
          <w:szCs w:val="26"/>
          <w:lang w:val="tr-TR" w:eastAsia="tr-TR"/>
        </w:rPr>
      </w:pPr>
      <w:proofErr w:type="spellStart"/>
      <w:r w:rsidRPr="00C003E5">
        <w:t>Rezarta</w:t>
      </w:r>
      <w:proofErr w:type="spellEnd"/>
      <w:r w:rsidRPr="00C003E5">
        <w:t xml:space="preserve"> </w:t>
      </w:r>
      <w:proofErr w:type="spellStart"/>
      <w:r w:rsidRPr="00C003E5">
        <w:t>Bilali</w:t>
      </w:r>
      <w:proofErr w:type="spellEnd"/>
      <w:r w:rsidRPr="00C003E5">
        <w:t xml:space="preserve">, Ayşe </w:t>
      </w:r>
      <w:proofErr w:type="spellStart"/>
      <w:r w:rsidRPr="00C003E5">
        <w:t>Betül</w:t>
      </w:r>
      <w:proofErr w:type="spellEnd"/>
      <w:r w:rsidRPr="00C003E5">
        <w:t xml:space="preserve"> </w:t>
      </w:r>
      <w:proofErr w:type="spellStart"/>
      <w:r w:rsidRPr="00C003E5">
        <w:t>Çelik</w:t>
      </w:r>
      <w:proofErr w:type="spellEnd"/>
      <w:r w:rsidRPr="00C003E5">
        <w:t xml:space="preserve"> and </w:t>
      </w:r>
      <w:proofErr w:type="spellStart"/>
      <w:r w:rsidRPr="00C003E5">
        <w:t>Ekin</w:t>
      </w:r>
      <w:proofErr w:type="spellEnd"/>
      <w:r w:rsidRPr="00C003E5">
        <w:t xml:space="preserve"> Ok “Psychological asymmetry in minority–majority relations at</w:t>
      </w:r>
      <w:r w:rsidR="00A7207D" w:rsidRPr="00C003E5">
        <w:t xml:space="preserve"> </w:t>
      </w:r>
      <w:r w:rsidRPr="00C003E5">
        <w:t xml:space="preserve">different stages of ethnic conflict” </w:t>
      </w:r>
    </w:p>
    <w:p w14:paraId="35714511" w14:textId="77777777" w:rsidR="00E651B3" w:rsidRPr="00BF1B8B" w:rsidRDefault="00E651B3" w:rsidP="0028633F">
      <w:pPr>
        <w:numPr>
          <w:ilvl w:val="0"/>
          <w:numId w:val="24"/>
        </w:numPr>
        <w:shd w:val="clear" w:color="auto" w:fill="FFFFFF"/>
        <w:spacing w:after="120"/>
        <w:rPr>
          <w:lang w:val="tr-TR" w:eastAsia="tr-TR"/>
        </w:rPr>
      </w:pPr>
      <w:r w:rsidRPr="00BF1B8B">
        <w:t xml:space="preserve">Caroline Hartzell, Matthew </w:t>
      </w:r>
      <w:proofErr w:type="spellStart"/>
      <w:r w:rsidRPr="00BF1B8B">
        <w:t>Hoddie</w:t>
      </w:r>
      <w:proofErr w:type="spellEnd"/>
      <w:r w:rsidRPr="00BF1B8B">
        <w:t xml:space="preserve"> and Donald Rothchild “Stabilizing the Peace after Civil War: An Investigation of Some Key Variables”</w:t>
      </w:r>
    </w:p>
    <w:p w14:paraId="557362A2" w14:textId="6459C85F" w:rsidR="00BF3B79" w:rsidRDefault="00073316" w:rsidP="002D4BE8">
      <w:r w:rsidRPr="002D4BE8">
        <w:rPr>
          <w:b/>
        </w:rPr>
        <w:t xml:space="preserve">Cases for Presentation: </w:t>
      </w:r>
      <w:r w:rsidR="005D410C" w:rsidRPr="00C003E5">
        <w:t>Israel-Palestine</w:t>
      </w:r>
      <w:r w:rsidR="00FE138C" w:rsidRPr="00C003E5">
        <w:t>,</w:t>
      </w:r>
      <w:r w:rsidR="00EC3199" w:rsidRPr="00C003E5">
        <w:t xml:space="preserve"> </w:t>
      </w:r>
      <w:r w:rsidR="00F9606E">
        <w:t>Bosnia</w:t>
      </w:r>
    </w:p>
    <w:p w14:paraId="469BC94D" w14:textId="77777777" w:rsidR="004A03E9" w:rsidRDefault="004A03E9" w:rsidP="009C1EB3">
      <w:pPr>
        <w:rPr>
          <w:b/>
        </w:rPr>
      </w:pPr>
    </w:p>
    <w:p w14:paraId="618670C1" w14:textId="06FC5D55" w:rsidR="00265A56" w:rsidRPr="00C003E5" w:rsidRDefault="00265A56" w:rsidP="009C1EB3">
      <w:pPr>
        <w:rPr>
          <w:b/>
        </w:rPr>
      </w:pPr>
      <w:r w:rsidRPr="00265A56">
        <w:rPr>
          <w:b/>
        </w:rPr>
        <w:t>WEEK 15 (</w:t>
      </w:r>
      <w:r w:rsidR="00BD747E">
        <w:rPr>
          <w:b/>
        </w:rPr>
        <w:t>24-25</w:t>
      </w:r>
      <w:r w:rsidRPr="00265A56">
        <w:rPr>
          <w:b/>
        </w:rPr>
        <w:t xml:space="preserve"> May 20</w:t>
      </w:r>
      <w:r w:rsidR="005C7815">
        <w:rPr>
          <w:b/>
        </w:rPr>
        <w:t>20</w:t>
      </w:r>
      <w:r w:rsidRPr="00265A56">
        <w:rPr>
          <w:b/>
        </w:rPr>
        <w:t>):</w:t>
      </w:r>
      <w:r>
        <w:t xml:space="preserve"> Wrap-up and consultation sessions</w:t>
      </w:r>
    </w:p>
    <w:sectPr w:rsidR="00265A56" w:rsidRPr="00C003E5" w:rsidSect="00F9553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9A45" w14:textId="77777777" w:rsidR="00335C26" w:rsidRDefault="00335C26">
      <w:r>
        <w:separator/>
      </w:r>
    </w:p>
  </w:endnote>
  <w:endnote w:type="continuationSeparator" w:id="0">
    <w:p w14:paraId="7D76F637" w14:textId="77777777" w:rsidR="00335C26" w:rsidRDefault="0033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6CC9" w14:textId="77777777" w:rsidR="00D73FBA" w:rsidRDefault="00F46871">
    <w:pPr>
      <w:pStyle w:val="Footer"/>
      <w:framePr w:wrap="around" w:vAnchor="text" w:hAnchor="margin" w:xAlign="right" w:y="1"/>
      <w:rPr>
        <w:rStyle w:val="PageNumber"/>
      </w:rPr>
    </w:pPr>
    <w:r>
      <w:rPr>
        <w:rStyle w:val="PageNumber"/>
      </w:rPr>
      <w:fldChar w:fldCharType="begin"/>
    </w:r>
    <w:r w:rsidR="00D73FBA">
      <w:rPr>
        <w:rStyle w:val="PageNumber"/>
      </w:rPr>
      <w:instrText xml:space="preserve">PAGE  </w:instrText>
    </w:r>
    <w:r>
      <w:rPr>
        <w:rStyle w:val="PageNumber"/>
      </w:rPr>
      <w:fldChar w:fldCharType="end"/>
    </w:r>
  </w:p>
  <w:p w14:paraId="64143FB9" w14:textId="77777777" w:rsidR="00D73FBA" w:rsidRDefault="00D73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73C2" w14:textId="77777777" w:rsidR="00D73FBA" w:rsidRDefault="00F46871">
    <w:pPr>
      <w:pStyle w:val="Footer"/>
      <w:framePr w:wrap="around" w:vAnchor="text" w:hAnchor="margin" w:xAlign="right" w:y="1"/>
      <w:rPr>
        <w:rStyle w:val="PageNumber"/>
      </w:rPr>
    </w:pPr>
    <w:r>
      <w:rPr>
        <w:rStyle w:val="PageNumber"/>
      </w:rPr>
      <w:fldChar w:fldCharType="begin"/>
    </w:r>
    <w:r w:rsidR="00D73FBA">
      <w:rPr>
        <w:rStyle w:val="PageNumber"/>
      </w:rPr>
      <w:instrText xml:space="preserve">PAGE  </w:instrText>
    </w:r>
    <w:r>
      <w:rPr>
        <w:rStyle w:val="PageNumber"/>
      </w:rPr>
      <w:fldChar w:fldCharType="separate"/>
    </w:r>
    <w:r w:rsidR="00E27393">
      <w:rPr>
        <w:rStyle w:val="PageNumber"/>
        <w:noProof/>
      </w:rPr>
      <w:t>3</w:t>
    </w:r>
    <w:r>
      <w:rPr>
        <w:rStyle w:val="PageNumber"/>
      </w:rPr>
      <w:fldChar w:fldCharType="end"/>
    </w:r>
  </w:p>
  <w:p w14:paraId="536B9172" w14:textId="77777777" w:rsidR="00D73FBA" w:rsidRDefault="00D73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34E7" w14:textId="77777777" w:rsidR="00335C26" w:rsidRDefault="00335C26">
      <w:r>
        <w:separator/>
      </w:r>
    </w:p>
  </w:footnote>
  <w:footnote w:type="continuationSeparator" w:id="0">
    <w:p w14:paraId="572B0E3C" w14:textId="77777777" w:rsidR="00335C26" w:rsidRDefault="0033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890"/>
    <w:multiLevelType w:val="hybridMultilevel"/>
    <w:tmpl w:val="4EDCE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004CE"/>
    <w:multiLevelType w:val="hybridMultilevel"/>
    <w:tmpl w:val="F40A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72F4"/>
    <w:multiLevelType w:val="hybridMultilevel"/>
    <w:tmpl w:val="B7E42E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A6C84"/>
    <w:multiLevelType w:val="hybridMultilevel"/>
    <w:tmpl w:val="DA208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4D0585"/>
    <w:multiLevelType w:val="hybridMultilevel"/>
    <w:tmpl w:val="25685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24C52"/>
    <w:multiLevelType w:val="hybridMultilevel"/>
    <w:tmpl w:val="10E43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67989"/>
    <w:multiLevelType w:val="hybridMultilevel"/>
    <w:tmpl w:val="7438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455C5"/>
    <w:multiLevelType w:val="hybridMultilevel"/>
    <w:tmpl w:val="E1A65C5C"/>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082FD5"/>
    <w:multiLevelType w:val="hybridMultilevel"/>
    <w:tmpl w:val="93B2A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51E62"/>
    <w:multiLevelType w:val="hybridMultilevel"/>
    <w:tmpl w:val="BD40D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728B6"/>
    <w:multiLevelType w:val="hybridMultilevel"/>
    <w:tmpl w:val="FB9C4F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05CA6"/>
    <w:multiLevelType w:val="hybridMultilevel"/>
    <w:tmpl w:val="DE005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3B7E12"/>
    <w:multiLevelType w:val="hybridMultilevel"/>
    <w:tmpl w:val="8B547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B399C"/>
    <w:multiLevelType w:val="multilevel"/>
    <w:tmpl w:val="B2E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E6182"/>
    <w:multiLevelType w:val="hybridMultilevel"/>
    <w:tmpl w:val="F030F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26CFA"/>
    <w:multiLevelType w:val="hybridMultilevel"/>
    <w:tmpl w:val="E702D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B34FF"/>
    <w:multiLevelType w:val="hybridMultilevel"/>
    <w:tmpl w:val="964A1852"/>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973B63"/>
    <w:multiLevelType w:val="hybridMultilevel"/>
    <w:tmpl w:val="178A9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F6506"/>
    <w:multiLevelType w:val="hybridMultilevel"/>
    <w:tmpl w:val="D8F259E2"/>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817C40"/>
    <w:multiLevelType w:val="hybridMultilevel"/>
    <w:tmpl w:val="F96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54C0A"/>
    <w:multiLevelType w:val="hybridMultilevel"/>
    <w:tmpl w:val="D8386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1E6C"/>
    <w:multiLevelType w:val="hybridMultilevel"/>
    <w:tmpl w:val="070A7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568DA"/>
    <w:multiLevelType w:val="hybridMultilevel"/>
    <w:tmpl w:val="93B4F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71350"/>
    <w:multiLevelType w:val="hybridMultilevel"/>
    <w:tmpl w:val="2092C3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83DF0"/>
    <w:multiLevelType w:val="hybridMultilevel"/>
    <w:tmpl w:val="633E9E9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2"/>
  </w:num>
  <w:num w:numId="4">
    <w:abstractNumId w:val="15"/>
  </w:num>
  <w:num w:numId="5">
    <w:abstractNumId w:val="1"/>
  </w:num>
  <w:num w:numId="6">
    <w:abstractNumId w:val="5"/>
  </w:num>
  <w:num w:numId="7">
    <w:abstractNumId w:val="17"/>
  </w:num>
  <w:num w:numId="8">
    <w:abstractNumId w:val="6"/>
  </w:num>
  <w:num w:numId="9">
    <w:abstractNumId w:val="21"/>
  </w:num>
  <w:num w:numId="10">
    <w:abstractNumId w:val="8"/>
  </w:num>
  <w:num w:numId="11">
    <w:abstractNumId w:val="0"/>
  </w:num>
  <w:num w:numId="12">
    <w:abstractNumId w:val="10"/>
  </w:num>
  <w:num w:numId="13">
    <w:abstractNumId w:val="14"/>
  </w:num>
  <w:num w:numId="14">
    <w:abstractNumId w:val="4"/>
  </w:num>
  <w:num w:numId="15">
    <w:abstractNumId w:val="12"/>
  </w:num>
  <w:num w:numId="16">
    <w:abstractNumId w:val="20"/>
  </w:num>
  <w:num w:numId="17">
    <w:abstractNumId w:val="19"/>
  </w:num>
  <w:num w:numId="18">
    <w:abstractNumId w:val="3"/>
  </w:num>
  <w:num w:numId="19">
    <w:abstractNumId w:val="11"/>
  </w:num>
  <w:num w:numId="20">
    <w:abstractNumId w:val="24"/>
  </w:num>
  <w:num w:numId="21">
    <w:abstractNumId w:val="7"/>
  </w:num>
  <w:num w:numId="22">
    <w:abstractNumId w:val="16"/>
  </w:num>
  <w:num w:numId="23">
    <w:abstractNumId w:val="18"/>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4F"/>
    <w:rsid w:val="00004CA2"/>
    <w:rsid w:val="000052C8"/>
    <w:rsid w:val="00036E54"/>
    <w:rsid w:val="000451DC"/>
    <w:rsid w:val="0006425F"/>
    <w:rsid w:val="00073316"/>
    <w:rsid w:val="00077751"/>
    <w:rsid w:val="00077E1A"/>
    <w:rsid w:val="0008462C"/>
    <w:rsid w:val="00094D47"/>
    <w:rsid w:val="000A2807"/>
    <w:rsid w:val="000A44DA"/>
    <w:rsid w:val="000B08BE"/>
    <w:rsid w:val="000B49FC"/>
    <w:rsid w:val="000B50E4"/>
    <w:rsid w:val="000C6687"/>
    <w:rsid w:val="000C79F9"/>
    <w:rsid w:val="000D7C04"/>
    <w:rsid w:val="000F235A"/>
    <w:rsid w:val="0010434C"/>
    <w:rsid w:val="001210B8"/>
    <w:rsid w:val="0012339F"/>
    <w:rsid w:val="00123E62"/>
    <w:rsid w:val="0013038C"/>
    <w:rsid w:val="0013411E"/>
    <w:rsid w:val="00153E0B"/>
    <w:rsid w:val="001632B7"/>
    <w:rsid w:val="001661D8"/>
    <w:rsid w:val="00176630"/>
    <w:rsid w:val="00182D8B"/>
    <w:rsid w:val="001837D1"/>
    <w:rsid w:val="001921D7"/>
    <w:rsid w:val="00193D24"/>
    <w:rsid w:val="00195FF6"/>
    <w:rsid w:val="001A259E"/>
    <w:rsid w:val="001A2851"/>
    <w:rsid w:val="001B4F2D"/>
    <w:rsid w:val="001C3A5B"/>
    <w:rsid w:val="001C50B1"/>
    <w:rsid w:val="001D0771"/>
    <w:rsid w:val="001D2791"/>
    <w:rsid w:val="001D7C91"/>
    <w:rsid w:val="001E0983"/>
    <w:rsid w:val="001E6624"/>
    <w:rsid w:val="00200DB4"/>
    <w:rsid w:val="0020123A"/>
    <w:rsid w:val="00205F86"/>
    <w:rsid w:val="00213AC6"/>
    <w:rsid w:val="0021476D"/>
    <w:rsid w:val="00236C57"/>
    <w:rsid w:val="00237C29"/>
    <w:rsid w:val="002410C3"/>
    <w:rsid w:val="0024271B"/>
    <w:rsid w:val="002437A0"/>
    <w:rsid w:val="0025418B"/>
    <w:rsid w:val="002568AF"/>
    <w:rsid w:val="00265853"/>
    <w:rsid w:val="00265A56"/>
    <w:rsid w:val="00276973"/>
    <w:rsid w:val="00290024"/>
    <w:rsid w:val="002907D1"/>
    <w:rsid w:val="002940BB"/>
    <w:rsid w:val="002C1F6B"/>
    <w:rsid w:val="002C5A0B"/>
    <w:rsid w:val="002D4BE8"/>
    <w:rsid w:val="002D4D18"/>
    <w:rsid w:val="002F29A5"/>
    <w:rsid w:val="00302C26"/>
    <w:rsid w:val="00304064"/>
    <w:rsid w:val="0031528D"/>
    <w:rsid w:val="00322FEC"/>
    <w:rsid w:val="00324198"/>
    <w:rsid w:val="0032751A"/>
    <w:rsid w:val="00330EC3"/>
    <w:rsid w:val="003313D0"/>
    <w:rsid w:val="00333544"/>
    <w:rsid w:val="00335C26"/>
    <w:rsid w:val="00340CA7"/>
    <w:rsid w:val="003411CC"/>
    <w:rsid w:val="00341D9A"/>
    <w:rsid w:val="00343245"/>
    <w:rsid w:val="00346D34"/>
    <w:rsid w:val="003A3BE3"/>
    <w:rsid w:val="003A5273"/>
    <w:rsid w:val="003B59C6"/>
    <w:rsid w:val="003C2889"/>
    <w:rsid w:val="003C46C6"/>
    <w:rsid w:val="003C60FF"/>
    <w:rsid w:val="003C7FFC"/>
    <w:rsid w:val="003D7C56"/>
    <w:rsid w:val="003E0261"/>
    <w:rsid w:val="003E4418"/>
    <w:rsid w:val="003F0E5D"/>
    <w:rsid w:val="003F6FB4"/>
    <w:rsid w:val="0040078C"/>
    <w:rsid w:val="00402A78"/>
    <w:rsid w:val="00406018"/>
    <w:rsid w:val="00412ACD"/>
    <w:rsid w:val="00417C75"/>
    <w:rsid w:val="00436DE1"/>
    <w:rsid w:val="0043745E"/>
    <w:rsid w:val="00444100"/>
    <w:rsid w:val="00446DFC"/>
    <w:rsid w:val="00463E38"/>
    <w:rsid w:val="004650B4"/>
    <w:rsid w:val="004727D8"/>
    <w:rsid w:val="004829E7"/>
    <w:rsid w:val="0048726D"/>
    <w:rsid w:val="00492BDE"/>
    <w:rsid w:val="00497C9F"/>
    <w:rsid w:val="004A03E9"/>
    <w:rsid w:val="004A4D7B"/>
    <w:rsid w:val="004D385E"/>
    <w:rsid w:val="004E0D83"/>
    <w:rsid w:val="004E1A9B"/>
    <w:rsid w:val="004E3555"/>
    <w:rsid w:val="004F305E"/>
    <w:rsid w:val="00501CA2"/>
    <w:rsid w:val="0050291B"/>
    <w:rsid w:val="0051270E"/>
    <w:rsid w:val="00535769"/>
    <w:rsid w:val="0054504F"/>
    <w:rsid w:val="005555C0"/>
    <w:rsid w:val="00555CE9"/>
    <w:rsid w:val="005719B4"/>
    <w:rsid w:val="0057211D"/>
    <w:rsid w:val="00592E90"/>
    <w:rsid w:val="005B05A1"/>
    <w:rsid w:val="005C7815"/>
    <w:rsid w:val="005D410C"/>
    <w:rsid w:val="005D4D94"/>
    <w:rsid w:val="005D6526"/>
    <w:rsid w:val="005D7790"/>
    <w:rsid w:val="005E3FB9"/>
    <w:rsid w:val="005F1D5C"/>
    <w:rsid w:val="005F56D1"/>
    <w:rsid w:val="0060501E"/>
    <w:rsid w:val="00607565"/>
    <w:rsid w:val="0061767A"/>
    <w:rsid w:val="00621FC2"/>
    <w:rsid w:val="0062440F"/>
    <w:rsid w:val="00627B22"/>
    <w:rsid w:val="00635368"/>
    <w:rsid w:val="00650E6C"/>
    <w:rsid w:val="006526F8"/>
    <w:rsid w:val="00662D30"/>
    <w:rsid w:val="00674E28"/>
    <w:rsid w:val="006A11DD"/>
    <w:rsid w:val="006B40F5"/>
    <w:rsid w:val="006C3A33"/>
    <w:rsid w:val="006C747A"/>
    <w:rsid w:val="006E036C"/>
    <w:rsid w:val="006E7A10"/>
    <w:rsid w:val="006F285B"/>
    <w:rsid w:val="006F28C7"/>
    <w:rsid w:val="00703674"/>
    <w:rsid w:val="00711262"/>
    <w:rsid w:val="007301EF"/>
    <w:rsid w:val="00747195"/>
    <w:rsid w:val="00765D4E"/>
    <w:rsid w:val="00770AD3"/>
    <w:rsid w:val="007875B2"/>
    <w:rsid w:val="00792248"/>
    <w:rsid w:val="007A3B49"/>
    <w:rsid w:val="007A61E6"/>
    <w:rsid w:val="007A7ECD"/>
    <w:rsid w:val="007B0147"/>
    <w:rsid w:val="007B3C01"/>
    <w:rsid w:val="007B5AFC"/>
    <w:rsid w:val="007C2BF2"/>
    <w:rsid w:val="007D06EB"/>
    <w:rsid w:val="007F0DD8"/>
    <w:rsid w:val="008021FA"/>
    <w:rsid w:val="00806038"/>
    <w:rsid w:val="00816D59"/>
    <w:rsid w:val="00840B05"/>
    <w:rsid w:val="00842F82"/>
    <w:rsid w:val="00850D23"/>
    <w:rsid w:val="008546BC"/>
    <w:rsid w:val="00857A33"/>
    <w:rsid w:val="00866544"/>
    <w:rsid w:val="008A1690"/>
    <w:rsid w:val="008B3710"/>
    <w:rsid w:val="008C1AFC"/>
    <w:rsid w:val="008D0140"/>
    <w:rsid w:val="008D2FED"/>
    <w:rsid w:val="008D4570"/>
    <w:rsid w:val="008D5652"/>
    <w:rsid w:val="008E3993"/>
    <w:rsid w:val="008F4758"/>
    <w:rsid w:val="008F790A"/>
    <w:rsid w:val="00914EF4"/>
    <w:rsid w:val="009467D0"/>
    <w:rsid w:val="009515C3"/>
    <w:rsid w:val="00954EA0"/>
    <w:rsid w:val="0096143A"/>
    <w:rsid w:val="0096621F"/>
    <w:rsid w:val="00966439"/>
    <w:rsid w:val="009703B6"/>
    <w:rsid w:val="009849E5"/>
    <w:rsid w:val="00985D4D"/>
    <w:rsid w:val="009964F0"/>
    <w:rsid w:val="009B2BDB"/>
    <w:rsid w:val="009C1EB3"/>
    <w:rsid w:val="009C23B9"/>
    <w:rsid w:val="009C5D03"/>
    <w:rsid w:val="009C6E0B"/>
    <w:rsid w:val="009D1A15"/>
    <w:rsid w:val="009D2926"/>
    <w:rsid w:val="00A00A03"/>
    <w:rsid w:val="00A1180A"/>
    <w:rsid w:val="00A13710"/>
    <w:rsid w:val="00A278DB"/>
    <w:rsid w:val="00A35B8D"/>
    <w:rsid w:val="00A3798E"/>
    <w:rsid w:val="00A5167F"/>
    <w:rsid w:val="00A5460E"/>
    <w:rsid w:val="00A70A1A"/>
    <w:rsid w:val="00A7207D"/>
    <w:rsid w:val="00A81860"/>
    <w:rsid w:val="00A85A7F"/>
    <w:rsid w:val="00A87C60"/>
    <w:rsid w:val="00AB479B"/>
    <w:rsid w:val="00AB4C01"/>
    <w:rsid w:val="00AC313C"/>
    <w:rsid w:val="00AC344C"/>
    <w:rsid w:val="00AD4DC8"/>
    <w:rsid w:val="00AE1B0F"/>
    <w:rsid w:val="00AF59D4"/>
    <w:rsid w:val="00B161F2"/>
    <w:rsid w:val="00B20FB2"/>
    <w:rsid w:val="00B23AE1"/>
    <w:rsid w:val="00B24848"/>
    <w:rsid w:val="00B4222A"/>
    <w:rsid w:val="00B42E51"/>
    <w:rsid w:val="00B54AF2"/>
    <w:rsid w:val="00B62974"/>
    <w:rsid w:val="00B92D23"/>
    <w:rsid w:val="00B97B76"/>
    <w:rsid w:val="00BA0AA7"/>
    <w:rsid w:val="00BC2232"/>
    <w:rsid w:val="00BD747E"/>
    <w:rsid w:val="00BE3109"/>
    <w:rsid w:val="00BF1B8B"/>
    <w:rsid w:val="00BF24AF"/>
    <w:rsid w:val="00BF27CE"/>
    <w:rsid w:val="00BF3B79"/>
    <w:rsid w:val="00BF5C14"/>
    <w:rsid w:val="00BF6D2F"/>
    <w:rsid w:val="00BF754E"/>
    <w:rsid w:val="00C003E5"/>
    <w:rsid w:val="00C12749"/>
    <w:rsid w:val="00C36ADF"/>
    <w:rsid w:val="00C42E3D"/>
    <w:rsid w:val="00C443AE"/>
    <w:rsid w:val="00C53C77"/>
    <w:rsid w:val="00C561B1"/>
    <w:rsid w:val="00C61484"/>
    <w:rsid w:val="00C63095"/>
    <w:rsid w:val="00C75735"/>
    <w:rsid w:val="00C8794F"/>
    <w:rsid w:val="00C91DFD"/>
    <w:rsid w:val="00C94835"/>
    <w:rsid w:val="00C9567D"/>
    <w:rsid w:val="00C978DD"/>
    <w:rsid w:val="00C97C7B"/>
    <w:rsid w:val="00CB0B75"/>
    <w:rsid w:val="00CC0D92"/>
    <w:rsid w:val="00CC1188"/>
    <w:rsid w:val="00CC389A"/>
    <w:rsid w:val="00CD49ED"/>
    <w:rsid w:val="00CF2B30"/>
    <w:rsid w:val="00D01493"/>
    <w:rsid w:val="00D02040"/>
    <w:rsid w:val="00D14F98"/>
    <w:rsid w:val="00D228FA"/>
    <w:rsid w:val="00D26844"/>
    <w:rsid w:val="00D35440"/>
    <w:rsid w:val="00D45404"/>
    <w:rsid w:val="00D456AE"/>
    <w:rsid w:val="00D4590A"/>
    <w:rsid w:val="00D54A57"/>
    <w:rsid w:val="00D66A6F"/>
    <w:rsid w:val="00D72811"/>
    <w:rsid w:val="00D73FBA"/>
    <w:rsid w:val="00D871D0"/>
    <w:rsid w:val="00D87EA3"/>
    <w:rsid w:val="00D942E2"/>
    <w:rsid w:val="00DA21AE"/>
    <w:rsid w:val="00DA6D24"/>
    <w:rsid w:val="00DB0799"/>
    <w:rsid w:val="00DE1406"/>
    <w:rsid w:val="00DF0518"/>
    <w:rsid w:val="00E10029"/>
    <w:rsid w:val="00E24CF6"/>
    <w:rsid w:val="00E26EDE"/>
    <w:rsid w:val="00E27393"/>
    <w:rsid w:val="00E34F94"/>
    <w:rsid w:val="00E3694D"/>
    <w:rsid w:val="00E40964"/>
    <w:rsid w:val="00E46772"/>
    <w:rsid w:val="00E47408"/>
    <w:rsid w:val="00E47EB1"/>
    <w:rsid w:val="00E55E97"/>
    <w:rsid w:val="00E61317"/>
    <w:rsid w:val="00E651B3"/>
    <w:rsid w:val="00E71FA2"/>
    <w:rsid w:val="00E72B29"/>
    <w:rsid w:val="00EA5365"/>
    <w:rsid w:val="00EC3199"/>
    <w:rsid w:val="00EC3391"/>
    <w:rsid w:val="00EC435B"/>
    <w:rsid w:val="00EC5911"/>
    <w:rsid w:val="00ED06DB"/>
    <w:rsid w:val="00ED1673"/>
    <w:rsid w:val="00EE2515"/>
    <w:rsid w:val="00F02E52"/>
    <w:rsid w:val="00F30593"/>
    <w:rsid w:val="00F346AA"/>
    <w:rsid w:val="00F35EDE"/>
    <w:rsid w:val="00F35EF1"/>
    <w:rsid w:val="00F46871"/>
    <w:rsid w:val="00F6302D"/>
    <w:rsid w:val="00F767A1"/>
    <w:rsid w:val="00F81DBC"/>
    <w:rsid w:val="00F837B6"/>
    <w:rsid w:val="00F87CFF"/>
    <w:rsid w:val="00F95534"/>
    <w:rsid w:val="00F9606E"/>
    <w:rsid w:val="00FC707A"/>
    <w:rsid w:val="00FD053A"/>
    <w:rsid w:val="00FE1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0B080C"/>
  <w15:docId w15:val="{854C259B-D054-44CA-A11D-E293B99C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534"/>
    <w:rPr>
      <w:sz w:val="24"/>
      <w:szCs w:val="24"/>
      <w:lang w:val="en-US" w:eastAsia="en-US"/>
    </w:rPr>
  </w:style>
  <w:style w:type="paragraph" w:styleId="Heading1">
    <w:name w:val="heading 1"/>
    <w:basedOn w:val="Normal"/>
    <w:next w:val="Normal"/>
    <w:qFormat/>
    <w:rsid w:val="00F95534"/>
    <w:pPr>
      <w:keepNext/>
      <w:outlineLvl w:val="0"/>
    </w:pPr>
    <w:rPr>
      <w:b/>
      <w:bCs/>
    </w:rPr>
  </w:style>
  <w:style w:type="paragraph" w:styleId="Heading2">
    <w:name w:val="heading 2"/>
    <w:basedOn w:val="Normal"/>
    <w:next w:val="Normal"/>
    <w:link w:val="Heading2Char"/>
    <w:semiHidden/>
    <w:unhideWhenUsed/>
    <w:qFormat/>
    <w:locked/>
    <w:rsid w:val="001A25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5534"/>
    <w:pPr>
      <w:tabs>
        <w:tab w:val="center" w:pos="4320"/>
        <w:tab w:val="right" w:pos="8640"/>
      </w:tabs>
    </w:pPr>
  </w:style>
  <w:style w:type="character" w:styleId="PageNumber">
    <w:name w:val="page number"/>
    <w:basedOn w:val="DefaultParagraphFont"/>
    <w:rsid w:val="00F95534"/>
    <w:rPr>
      <w:rFonts w:cs="Times New Roman"/>
    </w:rPr>
  </w:style>
  <w:style w:type="paragraph" w:styleId="Header">
    <w:name w:val="header"/>
    <w:basedOn w:val="Normal"/>
    <w:rsid w:val="00F95534"/>
    <w:pPr>
      <w:tabs>
        <w:tab w:val="center" w:pos="4320"/>
        <w:tab w:val="right" w:pos="8640"/>
      </w:tabs>
    </w:pPr>
  </w:style>
  <w:style w:type="character" w:customStyle="1" w:styleId="FooterChar">
    <w:name w:val="Footer Char"/>
    <w:basedOn w:val="DefaultParagraphFont"/>
    <w:link w:val="Footer"/>
    <w:locked/>
    <w:rsid w:val="0054504F"/>
    <w:rPr>
      <w:rFonts w:cs="Times New Roman"/>
      <w:sz w:val="24"/>
      <w:szCs w:val="24"/>
      <w:lang w:val="en-US" w:eastAsia="en-US" w:bidi="ar-SA"/>
    </w:rPr>
  </w:style>
  <w:style w:type="paragraph" w:customStyle="1" w:styleId="Default">
    <w:name w:val="Default"/>
    <w:rsid w:val="0054504F"/>
    <w:pPr>
      <w:autoSpaceDE w:val="0"/>
      <w:autoSpaceDN w:val="0"/>
      <w:adjustRightInd w:val="0"/>
    </w:pPr>
    <w:rPr>
      <w:rFonts w:ascii="Code" w:hAnsi="Code" w:cs="Code"/>
      <w:color w:val="000000"/>
      <w:sz w:val="24"/>
      <w:szCs w:val="24"/>
    </w:rPr>
  </w:style>
  <w:style w:type="paragraph" w:styleId="ListParagraph">
    <w:name w:val="List Paragraph"/>
    <w:basedOn w:val="Normal"/>
    <w:qFormat/>
    <w:rsid w:val="00765D4E"/>
    <w:pPr>
      <w:ind w:left="720"/>
      <w:contextualSpacing/>
    </w:pPr>
  </w:style>
  <w:style w:type="character" w:customStyle="1" w:styleId="Heading2Char">
    <w:name w:val="Heading 2 Char"/>
    <w:basedOn w:val="DefaultParagraphFont"/>
    <w:link w:val="Heading2"/>
    <w:semiHidden/>
    <w:rsid w:val="001A259E"/>
    <w:rPr>
      <w:rFonts w:asciiTheme="majorHAnsi" w:eastAsiaTheme="majorEastAsia" w:hAnsiTheme="majorHAnsi" w:cstheme="majorBidi"/>
      <w:color w:val="365F91" w:themeColor="accent1" w:themeShade="BF"/>
      <w:sz w:val="26"/>
      <w:szCs w:val="26"/>
      <w:lang w:val="en-US" w:eastAsia="en-US"/>
    </w:rPr>
  </w:style>
  <w:style w:type="character" w:styleId="Hyperlink">
    <w:name w:val="Hyperlink"/>
    <w:basedOn w:val="DefaultParagraphFont"/>
    <w:uiPriority w:val="99"/>
    <w:rsid w:val="001A259E"/>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332501">
      <w:bodyDiv w:val="1"/>
      <w:marLeft w:val="0"/>
      <w:marRight w:val="0"/>
      <w:marTop w:val="0"/>
      <w:marBottom w:val="0"/>
      <w:divBdr>
        <w:top w:val="none" w:sz="0" w:space="0" w:color="auto"/>
        <w:left w:val="none" w:sz="0" w:space="0" w:color="auto"/>
        <w:bottom w:val="none" w:sz="0" w:space="0" w:color="auto"/>
        <w:right w:val="none" w:sz="0" w:space="0" w:color="auto"/>
      </w:divBdr>
      <w:divsChild>
        <w:div w:id="1819760002">
          <w:marLeft w:val="0"/>
          <w:marRight w:val="0"/>
          <w:marTop w:val="0"/>
          <w:marBottom w:val="0"/>
          <w:divBdr>
            <w:top w:val="none" w:sz="0" w:space="0" w:color="auto"/>
            <w:left w:val="none" w:sz="0" w:space="0" w:color="auto"/>
            <w:bottom w:val="none" w:sz="0" w:space="0" w:color="auto"/>
            <w:right w:val="none" w:sz="0" w:space="0" w:color="auto"/>
          </w:divBdr>
          <w:divsChild>
            <w:div w:id="375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u.sabanciuniv.edu/yonerge/SR/E-ISR-C210-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banciuniv.edu/eng/?genel_bilgi/felsefemiz/akademik_durustluk_ilkele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IR 394 WORLD POLITICS</vt:lpstr>
    </vt:vector>
  </TitlesOfParts>
  <Company>HOME PC</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394 WORLD POLITICS</dc:title>
  <dc:creator>betul celik</dc:creator>
  <cp:lastModifiedBy>Ayse Betul Celik</cp:lastModifiedBy>
  <cp:revision>21</cp:revision>
  <cp:lastPrinted>2015-02-03T07:45:00Z</cp:lastPrinted>
  <dcterms:created xsi:type="dcterms:W3CDTF">2021-02-07T17:42:00Z</dcterms:created>
  <dcterms:modified xsi:type="dcterms:W3CDTF">2021-02-22T11:48:00Z</dcterms:modified>
</cp:coreProperties>
</file>