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75" w:rsidRDefault="00921375" w:rsidP="00A34DBC">
      <w:pPr>
        <w:pStyle w:val="Balk1"/>
        <w:jc w:val="left"/>
        <w:rPr>
          <w:rFonts w:asciiTheme="majorHAnsi" w:hAnsiTheme="majorHAnsi"/>
          <w:sz w:val="22"/>
        </w:rPr>
      </w:pPr>
    </w:p>
    <w:p w:rsidR="001935F9" w:rsidRDefault="001935F9" w:rsidP="001935F9">
      <w:pPr>
        <w:pStyle w:val="Balk1"/>
        <w:rPr>
          <w:sz w:val="28"/>
          <w:szCs w:val="28"/>
        </w:rPr>
      </w:pPr>
    </w:p>
    <w:p w:rsidR="001935F9" w:rsidRPr="008E6741" w:rsidRDefault="001935F9" w:rsidP="001935F9">
      <w:pPr>
        <w:pStyle w:val="Balk1"/>
        <w:rPr>
          <w:sz w:val="28"/>
          <w:szCs w:val="28"/>
        </w:rPr>
      </w:pPr>
      <w:r w:rsidRPr="008E6741">
        <w:rPr>
          <w:sz w:val="28"/>
          <w:szCs w:val="28"/>
        </w:rPr>
        <w:t xml:space="preserve">ACCT </w:t>
      </w:r>
      <w:r w:rsidR="00C84A5E" w:rsidRPr="008E6741">
        <w:rPr>
          <w:sz w:val="28"/>
          <w:szCs w:val="28"/>
        </w:rPr>
        <w:t>301 Managerial Accounting</w:t>
      </w:r>
    </w:p>
    <w:p w:rsidR="001935F9" w:rsidRPr="00A34DBC" w:rsidRDefault="001935F9" w:rsidP="001935F9">
      <w:pPr>
        <w:pStyle w:val="Balk1"/>
        <w:rPr>
          <w:sz w:val="28"/>
          <w:szCs w:val="28"/>
        </w:rPr>
      </w:pPr>
    </w:p>
    <w:tbl>
      <w:tblPr>
        <w:tblW w:w="10710" w:type="dxa"/>
        <w:tblLayout w:type="fixed"/>
        <w:tblLook w:val="0000" w:firstRow="0" w:lastRow="0" w:firstColumn="0" w:lastColumn="0" w:noHBand="0" w:noVBand="0"/>
      </w:tblPr>
      <w:tblGrid>
        <w:gridCol w:w="284"/>
        <w:gridCol w:w="7024"/>
        <w:gridCol w:w="3402"/>
      </w:tblGrid>
      <w:tr w:rsidR="00B67B38" w:rsidRPr="00B67B38" w:rsidTr="00A34DBC">
        <w:trPr>
          <w:cantSplit/>
          <w:trHeight w:val="844"/>
        </w:trPr>
        <w:tc>
          <w:tcPr>
            <w:tcW w:w="284" w:type="dxa"/>
          </w:tcPr>
          <w:p w:rsidR="002F6B0A" w:rsidRPr="00B67B38" w:rsidRDefault="002F6B0A" w:rsidP="001935F9">
            <w:pPr>
              <w:spacing w:line="240" w:lineRule="exact"/>
              <w:ind w:left="1806" w:hanging="1806"/>
              <w:jc w:val="center"/>
              <w:rPr>
                <w:rFonts w:ascii="Verdana" w:hAnsi="Verdana"/>
                <w:b/>
                <w:color w:val="000000" w:themeColor="text1"/>
                <w:sz w:val="22"/>
              </w:rPr>
            </w:pPr>
          </w:p>
        </w:tc>
        <w:tc>
          <w:tcPr>
            <w:tcW w:w="7024" w:type="dxa"/>
          </w:tcPr>
          <w:p w:rsidR="00B67B38" w:rsidRPr="00B67B38" w:rsidRDefault="00B67B38" w:rsidP="00B67B38">
            <w:pPr>
              <w:tabs>
                <w:tab w:val="left" w:pos="1260"/>
              </w:tabs>
              <w:suppressAutoHyphens/>
              <w:spacing w:line="252" w:lineRule="auto"/>
              <w:jc w:val="both"/>
              <w:rPr>
                <w:color w:val="000000" w:themeColor="text1"/>
                <w:spacing w:val="-3"/>
                <w:lang w:val="nl-NL"/>
              </w:rPr>
            </w:pPr>
            <w:r w:rsidRPr="00B67B38">
              <w:rPr>
                <w:color w:val="000000" w:themeColor="text1"/>
                <w:spacing w:val="-3"/>
                <w:lang w:val="nl-NL"/>
              </w:rPr>
              <w:tab/>
            </w:r>
            <w:r w:rsidRPr="00B67B38">
              <w:rPr>
                <w:color w:val="000000" w:themeColor="text1"/>
                <w:spacing w:val="-3"/>
                <w:lang w:val="nl-NL"/>
              </w:rPr>
              <w:tab/>
            </w:r>
            <w:r w:rsidRPr="00B67B38">
              <w:rPr>
                <w:color w:val="000000" w:themeColor="text1"/>
                <w:spacing w:val="-3"/>
                <w:lang w:val="nl-NL"/>
              </w:rPr>
              <w:tab/>
            </w:r>
            <w:r w:rsidRPr="00B67B38">
              <w:rPr>
                <w:color w:val="000000" w:themeColor="text1"/>
                <w:spacing w:val="-3"/>
                <w:lang w:val="nl-NL"/>
              </w:rPr>
              <w:tab/>
            </w:r>
            <w:r w:rsidRPr="00B67B38">
              <w:rPr>
                <w:color w:val="000000" w:themeColor="text1"/>
                <w:spacing w:val="-3"/>
                <w:lang w:val="nl-NL"/>
              </w:rPr>
              <w:tab/>
            </w:r>
          </w:p>
          <w:p w:rsidR="00B67B38" w:rsidRPr="00B67B38" w:rsidRDefault="00A34DBC" w:rsidP="00A34DBC">
            <w:pPr>
              <w:spacing w:line="240" w:lineRule="exact"/>
              <w:jc w:val="both"/>
              <w:rPr>
                <w:color w:val="000000" w:themeColor="text1"/>
                <w:sz w:val="22"/>
              </w:rPr>
            </w:pPr>
            <w:r w:rsidRPr="00B67B38">
              <w:rPr>
                <w:b/>
                <w:color w:val="000000" w:themeColor="text1"/>
                <w:sz w:val="22"/>
              </w:rPr>
              <w:t>Instructor:</w:t>
            </w:r>
            <w:r w:rsidR="00B67B38" w:rsidRPr="00B67B38">
              <w:rPr>
                <w:color w:val="000000" w:themeColor="text1"/>
                <w:sz w:val="22"/>
              </w:rPr>
              <w:t>DİĞDEM</w:t>
            </w:r>
            <w:r w:rsidR="008C556C">
              <w:rPr>
                <w:color w:val="000000" w:themeColor="text1"/>
                <w:sz w:val="22"/>
              </w:rPr>
              <w:t xml:space="preserve"> </w:t>
            </w:r>
            <w:r w:rsidR="00C15195" w:rsidRPr="00B67B38">
              <w:rPr>
                <w:color w:val="000000" w:themeColor="text1"/>
                <w:sz w:val="22"/>
              </w:rPr>
              <w:t>KOLOĞLU</w:t>
            </w:r>
          </w:p>
          <w:p w:rsidR="00B67B38" w:rsidRPr="00B67B38" w:rsidRDefault="00B67B38" w:rsidP="00A34DBC">
            <w:pPr>
              <w:spacing w:line="240" w:lineRule="exact"/>
              <w:jc w:val="both"/>
              <w:rPr>
                <w:color w:val="000000" w:themeColor="text1"/>
                <w:spacing w:val="-3"/>
                <w:u w:val="single"/>
                <w:lang w:val="nl-NL"/>
              </w:rPr>
            </w:pPr>
            <w:r w:rsidRPr="00B67B38">
              <w:rPr>
                <w:color w:val="000000" w:themeColor="text1"/>
                <w:spacing w:val="-3"/>
                <w:lang w:val="nl-NL"/>
              </w:rPr>
              <w:t>digdem</w:t>
            </w:r>
            <w:r w:rsidR="008C556C">
              <w:rPr>
                <w:color w:val="000000" w:themeColor="text1"/>
                <w:spacing w:val="-3"/>
                <w:lang w:val="nl-NL"/>
              </w:rPr>
              <w:t>.kologlu</w:t>
            </w:r>
            <w:r w:rsidRPr="00B67B38">
              <w:rPr>
                <w:color w:val="000000" w:themeColor="text1"/>
                <w:spacing w:val="-3"/>
                <w:lang w:val="nl-NL"/>
              </w:rPr>
              <w:t>@sabanciuniv.edu</w:t>
            </w:r>
          </w:p>
          <w:p w:rsidR="00B67B38" w:rsidRPr="00B67B38" w:rsidRDefault="00A34DBC" w:rsidP="00A80CA6">
            <w:pPr>
              <w:spacing w:line="240" w:lineRule="exact"/>
              <w:ind w:left="1809" w:hanging="1917"/>
              <w:rPr>
                <w:color w:val="000000" w:themeColor="text1"/>
                <w:spacing w:val="-3"/>
                <w:lang w:val="nl-NL"/>
              </w:rPr>
            </w:pPr>
            <w:r w:rsidRPr="00B67B38">
              <w:rPr>
                <w:b/>
                <w:color w:val="000000" w:themeColor="text1"/>
                <w:sz w:val="22"/>
              </w:rPr>
              <w:t xml:space="preserve">  </w:t>
            </w:r>
            <w:r w:rsidR="00B67B38" w:rsidRPr="00B67B38">
              <w:rPr>
                <w:color w:val="000000" w:themeColor="text1"/>
                <w:spacing w:val="-3"/>
                <w:lang w:val="nl-NL"/>
              </w:rPr>
              <w:tab/>
            </w:r>
          </w:p>
          <w:p w:rsidR="00B67B38" w:rsidRPr="00B67B38" w:rsidRDefault="00B67B38" w:rsidP="00B67B38">
            <w:pPr>
              <w:tabs>
                <w:tab w:val="left" w:pos="1560"/>
              </w:tabs>
              <w:spacing w:line="252" w:lineRule="auto"/>
              <w:rPr>
                <w:bCs/>
                <w:color w:val="000000" w:themeColor="text1"/>
                <w:spacing w:val="-3"/>
              </w:rPr>
            </w:pPr>
            <w:r w:rsidRPr="00B67B38">
              <w:rPr>
                <w:b/>
                <w:bCs/>
                <w:color w:val="000000" w:themeColor="text1"/>
                <w:spacing w:val="-3"/>
              </w:rPr>
              <w:t>Web:</w:t>
            </w:r>
            <w:r w:rsidRPr="00B67B38">
              <w:rPr>
                <w:bCs/>
                <w:color w:val="000000" w:themeColor="text1"/>
                <w:spacing w:val="-3"/>
              </w:rPr>
              <w:t>SuCourse</w:t>
            </w:r>
          </w:p>
          <w:p w:rsidR="009209A6" w:rsidRPr="00B67B38" w:rsidRDefault="009209A6" w:rsidP="001935F9">
            <w:pPr>
              <w:spacing w:line="240" w:lineRule="exact"/>
              <w:ind w:left="1809" w:right="-247" w:hanging="1917"/>
              <w:jc w:val="center"/>
              <w:rPr>
                <w:color w:val="000000" w:themeColor="text1"/>
                <w:sz w:val="22"/>
              </w:rPr>
            </w:pPr>
          </w:p>
          <w:p w:rsidR="00C15195" w:rsidRPr="00B67B38" w:rsidRDefault="00C15195" w:rsidP="001935F9">
            <w:pPr>
              <w:spacing w:line="240" w:lineRule="exact"/>
              <w:ind w:left="1809" w:right="-247" w:hanging="1917"/>
              <w:jc w:val="center"/>
              <w:rPr>
                <w:rFonts w:ascii="Verdana" w:hAnsi="Verdana"/>
                <w:color w:val="000000" w:themeColor="text1"/>
                <w:sz w:val="22"/>
              </w:rPr>
            </w:pPr>
          </w:p>
        </w:tc>
        <w:tc>
          <w:tcPr>
            <w:tcW w:w="3402" w:type="dxa"/>
            <w:tcMar>
              <w:left w:w="57" w:type="dxa"/>
              <w:right w:w="57" w:type="dxa"/>
            </w:tcMar>
          </w:tcPr>
          <w:p w:rsidR="002F6B0A" w:rsidRPr="00B67B38" w:rsidRDefault="002F6B0A" w:rsidP="001935F9">
            <w:pPr>
              <w:tabs>
                <w:tab w:val="left" w:pos="3507"/>
              </w:tabs>
              <w:ind w:left="442" w:firstLine="22"/>
              <w:jc w:val="center"/>
              <w:rPr>
                <w:rFonts w:ascii="Verdana" w:hAnsi="Verdana"/>
                <w:color w:val="000000" w:themeColor="text1"/>
                <w:sz w:val="22"/>
              </w:rPr>
            </w:pPr>
          </w:p>
        </w:tc>
      </w:tr>
    </w:tbl>
    <w:p w:rsidR="00B4653F" w:rsidRPr="008E6741" w:rsidRDefault="002F6B0A" w:rsidP="002F6B0A">
      <w:pPr>
        <w:rPr>
          <w:b/>
          <w:bCs/>
        </w:rPr>
      </w:pPr>
      <w:r w:rsidRPr="008E6741">
        <w:rPr>
          <w:b/>
          <w:bCs/>
        </w:rPr>
        <w:t>Textbook</w:t>
      </w:r>
      <w:r w:rsidR="00B614BA" w:rsidRPr="008E6741">
        <w:rPr>
          <w:b/>
          <w:bCs/>
        </w:rPr>
        <w:t xml:space="preserve"> and other material</w:t>
      </w:r>
      <w:r w:rsidRPr="008E6741">
        <w:rPr>
          <w:b/>
          <w:bCs/>
        </w:rPr>
        <w:t xml:space="preserve">: </w:t>
      </w:r>
    </w:p>
    <w:p w:rsidR="004C6F93" w:rsidRPr="008E6741" w:rsidRDefault="004C6F93" w:rsidP="004C6F93">
      <w:pPr>
        <w:pStyle w:val="ListeParagraf"/>
        <w:numPr>
          <w:ilvl w:val="0"/>
          <w:numId w:val="5"/>
        </w:numPr>
        <w:rPr>
          <w:bCs/>
          <w:sz w:val="22"/>
          <w:szCs w:val="22"/>
        </w:rPr>
      </w:pPr>
      <w:r w:rsidRPr="008E6741">
        <w:rPr>
          <w:b/>
          <w:bCs/>
          <w:color w:val="971249"/>
          <w:sz w:val="22"/>
          <w:szCs w:val="22"/>
        </w:rPr>
        <w:t>Managerial Accounting, Global Edition, 4/E</w:t>
      </w:r>
      <w:r w:rsidR="00921375" w:rsidRPr="008E6741">
        <w:rPr>
          <w:b/>
          <w:bCs/>
          <w:color w:val="971249"/>
          <w:sz w:val="22"/>
          <w:szCs w:val="22"/>
        </w:rPr>
        <w:t>, with my Accountinglab</w:t>
      </w:r>
      <w:r w:rsidRPr="008E6741">
        <w:rPr>
          <w:color w:val="444444"/>
          <w:sz w:val="22"/>
          <w:szCs w:val="22"/>
        </w:rPr>
        <w:t xml:space="preserve"> </w:t>
      </w:r>
    </w:p>
    <w:p w:rsidR="00921375" w:rsidRPr="008E6741" w:rsidRDefault="004C6F93" w:rsidP="00921375">
      <w:pPr>
        <w:ind w:left="360"/>
        <w:rPr>
          <w:bCs/>
          <w:sz w:val="22"/>
          <w:szCs w:val="22"/>
        </w:rPr>
      </w:pPr>
      <w:r w:rsidRPr="008E6741">
        <w:rPr>
          <w:color w:val="444444"/>
          <w:sz w:val="22"/>
          <w:szCs w:val="22"/>
        </w:rPr>
        <w:t>Karen W. Braun, Wendy M Tietz</w:t>
      </w:r>
    </w:p>
    <w:p w:rsidR="004C6F93" w:rsidRPr="008E6741" w:rsidRDefault="004C6F93" w:rsidP="00921375">
      <w:pPr>
        <w:ind w:left="360"/>
        <w:rPr>
          <w:bCs/>
          <w:sz w:val="22"/>
          <w:szCs w:val="22"/>
        </w:rPr>
      </w:pPr>
      <w:r w:rsidRPr="008E6741">
        <w:rPr>
          <w:color w:val="444444"/>
          <w:sz w:val="22"/>
          <w:szCs w:val="22"/>
        </w:rPr>
        <w:t>ISBN-13: 9781292059426</w:t>
      </w:r>
      <w:r w:rsidRPr="008E6741">
        <w:rPr>
          <w:sz w:val="22"/>
          <w:szCs w:val="22"/>
        </w:rPr>
        <w:t xml:space="preserve"> Pearson </w:t>
      </w:r>
      <w:r w:rsidRPr="008E6741">
        <w:rPr>
          <w:bCs/>
          <w:sz w:val="22"/>
          <w:szCs w:val="22"/>
        </w:rPr>
        <w:t>Prentice Hall</w:t>
      </w:r>
    </w:p>
    <w:p w:rsidR="004C6F93" w:rsidRPr="008E6741" w:rsidRDefault="004C6F93" w:rsidP="004C6F93">
      <w:pPr>
        <w:pStyle w:val="ListeParagraf"/>
        <w:rPr>
          <w:bCs/>
          <w:sz w:val="22"/>
          <w:szCs w:val="22"/>
        </w:rPr>
      </w:pPr>
    </w:p>
    <w:p w:rsidR="00B614BA" w:rsidRPr="008E6741" w:rsidRDefault="00C15195" w:rsidP="004C6F93">
      <w:pPr>
        <w:pStyle w:val="MainReadList"/>
        <w:numPr>
          <w:ilvl w:val="0"/>
          <w:numId w:val="5"/>
        </w:numPr>
        <w:jc w:val="both"/>
        <w:rPr>
          <w:szCs w:val="22"/>
        </w:rPr>
      </w:pPr>
      <w:r w:rsidRPr="008E6741">
        <w:rPr>
          <w:szCs w:val="22"/>
        </w:rPr>
        <w:t>Handouts</w:t>
      </w:r>
      <w:r w:rsidR="003226EB" w:rsidRPr="008E6741">
        <w:rPr>
          <w:szCs w:val="22"/>
        </w:rPr>
        <w:t xml:space="preserve">, </w:t>
      </w:r>
      <w:r w:rsidR="00B614BA" w:rsidRPr="008E6741">
        <w:rPr>
          <w:szCs w:val="22"/>
        </w:rPr>
        <w:t xml:space="preserve">exercises and copies </w:t>
      </w:r>
      <w:r w:rsidR="000E7DF6" w:rsidRPr="008E6741">
        <w:rPr>
          <w:szCs w:val="22"/>
        </w:rPr>
        <w:t>distributed</w:t>
      </w:r>
      <w:r w:rsidR="00B614BA" w:rsidRPr="008E6741">
        <w:rPr>
          <w:szCs w:val="22"/>
        </w:rPr>
        <w:t xml:space="preserve"> during the course</w:t>
      </w:r>
      <w:r w:rsidR="00767C41" w:rsidRPr="008E6741">
        <w:rPr>
          <w:szCs w:val="22"/>
        </w:rPr>
        <w:t xml:space="preserve">. </w:t>
      </w:r>
    </w:p>
    <w:p w:rsidR="00C15195" w:rsidRPr="008E6741" w:rsidRDefault="00C15195" w:rsidP="00FE4AD4">
      <w:pPr>
        <w:tabs>
          <w:tab w:val="left" w:pos="0"/>
        </w:tabs>
        <w:suppressAutoHyphens/>
        <w:jc w:val="both"/>
        <w:rPr>
          <w:sz w:val="22"/>
          <w:szCs w:val="20"/>
        </w:rPr>
      </w:pPr>
    </w:p>
    <w:p w:rsidR="00A9798B" w:rsidRPr="008E6741" w:rsidRDefault="00B17062" w:rsidP="00FE4AD4">
      <w:pPr>
        <w:tabs>
          <w:tab w:val="left" w:pos="0"/>
        </w:tabs>
        <w:suppressAutoHyphens/>
        <w:jc w:val="both"/>
        <w:rPr>
          <w:spacing w:val="-3"/>
        </w:rPr>
      </w:pPr>
      <w:r w:rsidRPr="008E6741">
        <w:rPr>
          <w:b/>
          <w:spacing w:val="-3"/>
        </w:rPr>
        <w:t>Course Objectives</w:t>
      </w:r>
      <w:r w:rsidR="002F6B0A" w:rsidRPr="008E6741">
        <w:rPr>
          <w:b/>
          <w:bCs/>
        </w:rPr>
        <w:t xml:space="preserve">: </w:t>
      </w:r>
      <w:r w:rsidR="001935F9" w:rsidRPr="008E6741">
        <w:rPr>
          <w:bCs/>
        </w:rPr>
        <w:t>The overall objective of this course is to provide a framework within which students can develop an understanding of the determinants and uses of accounting data to aid management in its planning, organizing, and controlling functions.</w:t>
      </w:r>
      <w:r w:rsidR="001935F9" w:rsidRPr="008E6741">
        <w:rPr>
          <w:b/>
          <w:bCs/>
        </w:rPr>
        <w:t xml:space="preserve"> </w:t>
      </w:r>
      <w:r w:rsidR="002F6B0A" w:rsidRPr="008E6741">
        <w:t xml:space="preserve">The course is designed to familiarize students with managerial accounting and cost accounting </w:t>
      </w:r>
      <w:r w:rsidRPr="008E6741">
        <w:t xml:space="preserve">applications </w:t>
      </w:r>
      <w:r w:rsidR="002F6B0A" w:rsidRPr="008E6741">
        <w:t>and</w:t>
      </w:r>
      <w:r w:rsidRPr="008E6741">
        <w:t xml:space="preserve"> concepts</w:t>
      </w:r>
      <w:r w:rsidR="002F6B0A" w:rsidRPr="008E6741">
        <w:t xml:space="preserve">. </w:t>
      </w:r>
    </w:p>
    <w:p w:rsidR="002943E5" w:rsidRPr="008E6741" w:rsidRDefault="002943E5" w:rsidP="00FE4AD4">
      <w:pPr>
        <w:tabs>
          <w:tab w:val="left" w:pos="0"/>
        </w:tabs>
        <w:suppressAutoHyphens/>
        <w:jc w:val="both"/>
        <w:rPr>
          <w:b/>
        </w:rPr>
      </w:pPr>
    </w:p>
    <w:p w:rsidR="00BB57DA" w:rsidRPr="008E6741" w:rsidRDefault="00BB57DA" w:rsidP="00FE4AD4">
      <w:pPr>
        <w:tabs>
          <w:tab w:val="left" w:pos="0"/>
        </w:tabs>
        <w:suppressAutoHyphens/>
        <w:jc w:val="both"/>
      </w:pPr>
      <w:r w:rsidRPr="008E6741">
        <w:rPr>
          <w:b/>
        </w:rPr>
        <w:t xml:space="preserve">Learning </w:t>
      </w:r>
      <w:r w:rsidR="009209A6" w:rsidRPr="008E6741">
        <w:rPr>
          <w:b/>
        </w:rPr>
        <w:t>outcomes</w:t>
      </w:r>
      <w:r w:rsidRPr="008E6741">
        <w:rPr>
          <w:b/>
        </w:rPr>
        <w:t>:</w:t>
      </w:r>
      <w:r w:rsidRPr="008E6741">
        <w:t xml:space="preserve"> </w:t>
      </w:r>
      <w:r w:rsidR="00A43261" w:rsidRPr="008E6741">
        <w:t xml:space="preserve">After successfully </w:t>
      </w:r>
      <w:r w:rsidR="001935F9" w:rsidRPr="008E6741">
        <w:t>completing</w:t>
      </w:r>
      <w:r w:rsidR="00A43261" w:rsidRPr="008E6741">
        <w:t xml:space="preserve"> the course, the student should: </w:t>
      </w:r>
    </w:p>
    <w:p w:rsidR="00834023" w:rsidRPr="008E6741" w:rsidRDefault="00834023" w:rsidP="00834023">
      <w:pPr>
        <w:spacing w:before="20" w:after="20"/>
        <w:ind w:left="360"/>
      </w:pPr>
      <w:r w:rsidRPr="008E6741">
        <w:t>  </w:t>
      </w:r>
    </w:p>
    <w:p w:rsidR="00834023" w:rsidRPr="008E6741" w:rsidRDefault="00834023" w:rsidP="00834023">
      <w:pPr>
        <w:spacing w:before="20" w:after="20"/>
        <w:ind w:left="360"/>
      </w:pPr>
      <w:r w:rsidRPr="008E6741">
        <w:t>1. Explain how cost information is used in decisions by managers.</w:t>
      </w:r>
    </w:p>
    <w:p w:rsidR="00834023" w:rsidRPr="008E6741" w:rsidRDefault="00834023" w:rsidP="00834023">
      <w:pPr>
        <w:spacing w:before="20" w:after="20"/>
        <w:ind w:left="360"/>
      </w:pPr>
      <w:r w:rsidRPr="008E6741">
        <w:t>2.  Describe the basic contents of management accounting.</w:t>
      </w:r>
    </w:p>
    <w:p w:rsidR="00834023" w:rsidRPr="008E6741" w:rsidRDefault="00834023" w:rsidP="00834023">
      <w:pPr>
        <w:spacing w:before="20" w:after="20"/>
        <w:ind w:left="360"/>
      </w:pPr>
      <w:r w:rsidRPr="008E6741">
        <w:t>3.  Analyze business transactions in terms of their effect on the costs and operational items.</w:t>
      </w:r>
    </w:p>
    <w:p w:rsidR="00834023" w:rsidRPr="008E6741" w:rsidRDefault="00834023" w:rsidP="00834023">
      <w:pPr>
        <w:spacing w:before="20" w:after="20"/>
        <w:ind w:left="360"/>
      </w:pPr>
      <w:r w:rsidRPr="008E6741">
        <w:t>4.  Understand and use basic management accounting terminology.</w:t>
      </w:r>
    </w:p>
    <w:p w:rsidR="00834023" w:rsidRPr="008E6741" w:rsidRDefault="00834023" w:rsidP="00834023">
      <w:pPr>
        <w:spacing w:before="20" w:after="20"/>
        <w:ind w:left="360"/>
      </w:pPr>
      <w:r w:rsidRPr="008E6741">
        <w:t xml:space="preserve">5.  Analyze and interpret management accounting reports that provide both objective measures of past operations and subjective estimates about future decisions. </w:t>
      </w:r>
    </w:p>
    <w:p w:rsidR="00834023" w:rsidRPr="008E6741" w:rsidRDefault="00834023" w:rsidP="00834023">
      <w:pPr>
        <w:spacing w:before="20" w:after="20"/>
        <w:ind w:left="360"/>
      </w:pPr>
      <w:r w:rsidRPr="008E6741">
        <w:t>6.   Analyze and interpret cost behavior.</w:t>
      </w:r>
    </w:p>
    <w:p w:rsidR="00834023" w:rsidRPr="008E6741" w:rsidRDefault="00834023" w:rsidP="00834023">
      <w:pPr>
        <w:spacing w:before="20" w:after="20"/>
        <w:ind w:left="360"/>
      </w:pPr>
      <w:r w:rsidRPr="008E6741">
        <w:t>7.   Understand various cost systems: e.g. Job Order Costing, Process Costing.</w:t>
      </w:r>
    </w:p>
    <w:p w:rsidR="00834023" w:rsidRPr="008E6741" w:rsidRDefault="00834023" w:rsidP="00834023">
      <w:pPr>
        <w:spacing w:before="20" w:after="20"/>
        <w:ind w:left="360"/>
      </w:pPr>
      <w:r w:rsidRPr="008E6741">
        <w:t xml:space="preserve">8.   Analyze the types of standards, how they are used in budgeting and how they are established for businesses. </w:t>
      </w:r>
    </w:p>
    <w:p w:rsidR="00834023" w:rsidRPr="008E6741" w:rsidRDefault="00834023" w:rsidP="00834023">
      <w:pPr>
        <w:spacing w:before="20" w:after="20"/>
        <w:ind w:left="360"/>
      </w:pPr>
      <w:r w:rsidRPr="008E6741">
        <w:t xml:space="preserve">9.   Prepare a differential analysis report for decision making. </w:t>
      </w:r>
    </w:p>
    <w:p w:rsidR="00834023" w:rsidRPr="008E6741" w:rsidRDefault="00834023" w:rsidP="00834023">
      <w:pPr>
        <w:spacing w:before="20" w:after="20"/>
        <w:ind w:left="360"/>
      </w:pPr>
      <w:r w:rsidRPr="008E6741">
        <w:t>10. Apply and analyze product costing allocation methods.</w:t>
      </w:r>
    </w:p>
    <w:p w:rsidR="00A951E1" w:rsidRPr="008E6741" w:rsidRDefault="00A951E1" w:rsidP="00FE4AD4">
      <w:pPr>
        <w:tabs>
          <w:tab w:val="left" w:pos="0"/>
        </w:tabs>
        <w:suppressAutoHyphens/>
        <w:jc w:val="both"/>
      </w:pPr>
    </w:p>
    <w:p w:rsidR="00BB57DA" w:rsidRPr="008E6741" w:rsidRDefault="00BB57DA" w:rsidP="00FE4AD4">
      <w:pPr>
        <w:tabs>
          <w:tab w:val="left" w:pos="0"/>
        </w:tabs>
        <w:suppressAutoHyphens/>
        <w:jc w:val="both"/>
        <w:rPr>
          <w:b/>
          <w:spacing w:val="-3"/>
        </w:rPr>
      </w:pPr>
      <w:r w:rsidRPr="008E6741">
        <w:t xml:space="preserve">The student should also improve his/her skills </w:t>
      </w:r>
      <w:r w:rsidR="006D26E2" w:rsidRPr="008E6741">
        <w:t xml:space="preserve">regarding </w:t>
      </w:r>
      <w:r w:rsidRPr="008E6741">
        <w:t xml:space="preserve">solving and presenting more complex problems. This will be achieved by solving </w:t>
      </w:r>
      <w:r w:rsidR="00D267E0" w:rsidRPr="008E6741">
        <w:t>questions</w:t>
      </w:r>
      <w:r w:rsidRPr="008E6741">
        <w:t xml:space="preserve"> later presented and discussed in class.</w:t>
      </w:r>
    </w:p>
    <w:p w:rsidR="001A1FD3" w:rsidRPr="008E6741" w:rsidRDefault="001A1FD3" w:rsidP="00FE4AD4">
      <w:pPr>
        <w:tabs>
          <w:tab w:val="left" w:pos="0"/>
        </w:tabs>
        <w:suppressAutoHyphens/>
        <w:jc w:val="both"/>
        <w:rPr>
          <w:b/>
          <w:spacing w:val="-3"/>
        </w:rPr>
      </w:pPr>
    </w:p>
    <w:p w:rsidR="002F6B0A" w:rsidRPr="008E6741" w:rsidRDefault="00FE4AD4" w:rsidP="002943E5">
      <w:pPr>
        <w:tabs>
          <w:tab w:val="left" w:pos="0"/>
        </w:tabs>
        <w:suppressAutoHyphens/>
        <w:jc w:val="both"/>
        <w:rPr>
          <w:spacing w:val="-3"/>
        </w:rPr>
      </w:pPr>
      <w:r w:rsidRPr="008E6741">
        <w:rPr>
          <w:b/>
          <w:spacing w:val="-3"/>
        </w:rPr>
        <w:t>Office Hours:</w:t>
      </w:r>
      <w:r w:rsidRPr="008E6741">
        <w:rPr>
          <w:spacing w:val="-3"/>
        </w:rPr>
        <w:t xml:space="preserve"> </w:t>
      </w:r>
      <w:r w:rsidR="00954085" w:rsidRPr="008E6741">
        <w:rPr>
          <w:spacing w:val="-3"/>
        </w:rPr>
        <w:t>R</w:t>
      </w:r>
      <w:r w:rsidRPr="008E6741">
        <w:rPr>
          <w:spacing w:val="-3"/>
        </w:rPr>
        <w:t>ight after class or by appointment</w:t>
      </w:r>
      <w:r w:rsidR="000A35F0" w:rsidRPr="008E6741">
        <w:rPr>
          <w:spacing w:val="-3"/>
        </w:rPr>
        <w:t>. As a student of the course, you are always welcome to come and discuss issues around the course, problems</w:t>
      </w:r>
      <w:r w:rsidR="000C5D7C" w:rsidRPr="008E6741">
        <w:rPr>
          <w:spacing w:val="-3"/>
        </w:rPr>
        <w:t>,</w:t>
      </w:r>
      <w:r w:rsidR="000A35F0" w:rsidRPr="008E6741">
        <w:rPr>
          <w:spacing w:val="-3"/>
        </w:rPr>
        <w:t xml:space="preserve"> improvements etc. but I suggest that you first send me an</w:t>
      </w:r>
      <w:r w:rsidR="00874919" w:rsidRPr="008E6741">
        <w:rPr>
          <w:spacing w:val="-3"/>
        </w:rPr>
        <w:t xml:space="preserve"> </w:t>
      </w:r>
      <w:r w:rsidR="000A35F0" w:rsidRPr="008E6741">
        <w:rPr>
          <w:spacing w:val="-3"/>
        </w:rPr>
        <w:t xml:space="preserve">email. Then I will reserve time for you and will be well prepared. </w:t>
      </w:r>
    </w:p>
    <w:p w:rsidR="002943E5" w:rsidRPr="008E6741" w:rsidRDefault="002943E5" w:rsidP="002943E5">
      <w:pPr>
        <w:tabs>
          <w:tab w:val="left" w:pos="0"/>
        </w:tabs>
        <w:suppressAutoHyphens/>
        <w:jc w:val="both"/>
      </w:pPr>
    </w:p>
    <w:p w:rsidR="00834023" w:rsidRPr="008E6741" w:rsidRDefault="00834023" w:rsidP="002943E5">
      <w:pPr>
        <w:tabs>
          <w:tab w:val="left" w:pos="0"/>
        </w:tabs>
        <w:suppressAutoHyphens/>
        <w:jc w:val="both"/>
      </w:pPr>
    </w:p>
    <w:p w:rsidR="00834023" w:rsidRPr="008E6741" w:rsidRDefault="00834023" w:rsidP="002943E5">
      <w:pPr>
        <w:tabs>
          <w:tab w:val="left" w:pos="0"/>
        </w:tabs>
        <w:suppressAutoHyphens/>
        <w:jc w:val="both"/>
      </w:pPr>
    </w:p>
    <w:p w:rsidR="00834023" w:rsidRPr="008E6741" w:rsidRDefault="00834023" w:rsidP="002943E5">
      <w:pPr>
        <w:tabs>
          <w:tab w:val="left" w:pos="0"/>
        </w:tabs>
        <w:suppressAutoHyphens/>
        <w:jc w:val="both"/>
      </w:pPr>
    </w:p>
    <w:p w:rsidR="00834023" w:rsidRPr="008E6741" w:rsidRDefault="00834023" w:rsidP="002943E5">
      <w:pPr>
        <w:tabs>
          <w:tab w:val="left" w:pos="0"/>
        </w:tabs>
        <w:suppressAutoHyphens/>
        <w:jc w:val="both"/>
      </w:pPr>
    </w:p>
    <w:p w:rsidR="00834023" w:rsidRPr="008E6741" w:rsidRDefault="00834023" w:rsidP="002943E5">
      <w:pPr>
        <w:tabs>
          <w:tab w:val="left" w:pos="0"/>
        </w:tabs>
        <w:suppressAutoHyphens/>
        <w:jc w:val="both"/>
      </w:pPr>
    </w:p>
    <w:p w:rsidR="00CE0E89" w:rsidRPr="008E6741" w:rsidRDefault="00CE0E89" w:rsidP="002943E5">
      <w:pPr>
        <w:tabs>
          <w:tab w:val="left" w:pos="0"/>
        </w:tabs>
        <w:suppressAutoHyphens/>
        <w:jc w:val="both"/>
      </w:pPr>
    </w:p>
    <w:p w:rsidR="00CE0E89" w:rsidRPr="008E6741" w:rsidRDefault="00CE0E89" w:rsidP="002943E5">
      <w:pPr>
        <w:tabs>
          <w:tab w:val="left" w:pos="0"/>
        </w:tabs>
        <w:suppressAutoHyphens/>
        <w:jc w:val="both"/>
      </w:pPr>
    </w:p>
    <w:p w:rsidR="00834023" w:rsidRPr="008E6741" w:rsidRDefault="00834023" w:rsidP="002943E5">
      <w:pPr>
        <w:tabs>
          <w:tab w:val="left" w:pos="0"/>
        </w:tabs>
        <w:suppressAutoHyphens/>
        <w:jc w:val="both"/>
      </w:pPr>
    </w:p>
    <w:p w:rsidR="00FE4AD4" w:rsidRPr="008E6741" w:rsidRDefault="00B17062" w:rsidP="00B17062">
      <w:r w:rsidRPr="008E6741">
        <w:rPr>
          <w:b/>
        </w:rPr>
        <w:t>Methodology &amp; Evaluation/Grading Policy:</w:t>
      </w:r>
      <w:r w:rsidRPr="008E6741">
        <w:t xml:space="preserve"> This course will generally be taught in a standard lecture format. However, you are required to read and learn the subject material prior to class meetings. </w:t>
      </w:r>
    </w:p>
    <w:p w:rsidR="00FE4AD4" w:rsidRPr="008E6741" w:rsidRDefault="00FE4AD4" w:rsidP="00FE4AD4">
      <w:pPr>
        <w:tabs>
          <w:tab w:val="left" w:pos="0"/>
        </w:tabs>
        <w:suppressAutoHyphens/>
        <w:jc w:val="both"/>
        <w:rPr>
          <w:spacing w:val="-3"/>
        </w:rPr>
      </w:pPr>
      <w:r w:rsidRPr="008E6741">
        <w:rPr>
          <w:spacing w:val="-3"/>
        </w:rPr>
        <w:t xml:space="preserve">The content is </w:t>
      </w:r>
      <w:r w:rsidRPr="008E6741">
        <w:rPr>
          <w:i/>
          <w:spacing w:val="-3"/>
        </w:rPr>
        <w:t>very cumulative</w:t>
      </w:r>
      <w:r w:rsidRPr="008E6741">
        <w:rPr>
          <w:spacing w:val="-3"/>
        </w:rPr>
        <w:t xml:space="preserve">.  That is, if a student fails to learn any piece of the material in the earlier chapters, this will virtually insure failure to learn nearly all the subsequent material. </w:t>
      </w:r>
    </w:p>
    <w:p w:rsidR="00FE4AD4" w:rsidRPr="008E6741" w:rsidRDefault="00FE4AD4" w:rsidP="00FE4AD4">
      <w:pPr>
        <w:tabs>
          <w:tab w:val="left" w:pos="0"/>
        </w:tabs>
        <w:suppressAutoHyphens/>
        <w:jc w:val="both"/>
        <w:rPr>
          <w:spacing w:val="-3"/>
        </w:rPr>
      </w:pPr>
      <w:r w:rsidRPr="008E6741">
        <w:rPr>
          <w:spacing w:val="-3"/>
        </w:rPr>
        <w:t>As a result, the students are expected to attend classes, be prepared for every class, and keep up-to-date with the material.  Because we will be covering a large amount of technical material in a short period of time and we are meeting only twice a week, it is important that you study regularly in a systematic fashion and do not fall behind.  I would suggest studying the material for each class in the following manner:</w:t>
      </w:r>
    </w:p>
    <w:p w:rsidR="004C6F93" w:rsidRPr="008E6741" w:rsidRDefault="004C6F93" w:rsidP="004C6F93">
      <w:pPr>
        <w:tabs>
          <w:tab w:val="left" w:pos="0"/>
        </w:tabs>
        <w:suppressAutoHyphens/>
        <w:ind w:left="720"/>
        <w:jc w:val="both"/>
        <w:rPr>
          <w:spacing w:val="-3"/>
        </w:rPr>
      </w:pPr>
    </w:p>
    <w:p w:rsidR="00FE4AD4" w:rsidRPr="008E6741" w:rsidRDefault="00FE4AD4" w:rsidP="00FE4AD4">
      <w:pPr>
        <w:numPr>
          <w:ilvl w:val="0"/>
          <w:numId w:val="9"/>
        </w:numPr>
        <w:tabs>
          <w:tab w:val="clear" w:pos="720"/>
          <w:tab w:val="left" w:pos="0"/>
          <w:tab w:val="num" w:pos="180"/>
        </w:tabs>
        <w:suppressAutoHyphens/>
        <w:ind w:hanging="540"/>
        <w:jc w:val="both"/>
        <w:rPr>
          <w:spacing w:val="-3"/>
        </w:rPr>
      </w:pPr>
      <w:r w:rsidRPr="008E6741">
        <w:rPr>
          <w:spacing w:val="-3"/>
        </w:rPr>
        <w:t>Read the assigned text pages.</w:t>
      </w:r>
    </w:p>
    <w:p w:rsidR="00FE4AD4" w:rsidRPr="008E6741" w:rsidRDefault="00FE4AD4" w:rsidP="00FE4AD4">
      <w:pPr>
        <w:numPr>
          <w:ilvl w:val="0"/>
          <w:numId w:val="9"/>
        </w:numPr>
        <w:tabs>
          <w:tab w:val="clear" w:pos="720"/>
          <w:tab w:val="left" w:pos="0"/>
          <w:tab w:val="num" w:pos="180"/>
        </w:tabs>
        <w:suppressAutoHyphens/>
        <w:ind w:hanging="540"/>
        <w:jc w:val="both"/>
        <w:rPr>
          <w:spacing w:val="-3"/>
        </w:rPr>
      </w:pPr>
      <w:r w:rsidRPr="008E6741">
        <w:rPr>
          <w:spacing w:val="-3"/>
        </w:rPr>
        <w:t xml:space="preserve">Try some of the problems from the text. </w:t>
      </w:r>
    </w:p>
    <w:p w:rsidR="00FE4AD4" w:rsidRPr="008E6741" w:rsidRDefault="00FE4AD4" w:rsidP="00D267E0">
      <w:pPr>
        <w:numPr>
          <w:ilvl w:val="0"/>
          <w:numId w:val="9"/>
        </w:numPr>
        <w:tabs>
          <w:tab w:val="clear" w:pos="720"/>
          <w:tab w:val="left" w:pos="0"/>
          <w:tab w:val="num" w:pos="180"/>
        </w:tabs>
        <w:suppressAutoHyphens/>
        <w:ind w:hanging="540"/>
        <w:jc w:val="both"/>
        <w:rPr>
          <w:spacing w:val="-3"/>
        </w:rPr>
      </w:pPr>
      <w:r w:rsidRPr="008E6741">
        <w:rPr>
          <w:spacing w:val="-3"/>
        </w:rPr>
        <w:t>Attend the class where I will explain the material, go over selected problems, and answer your questions.</w:t>
      </w:r>
    </w:p>
    <w:p w:rsidR="00FE4AD4" w:rsidRPr="008E6741" w:rsidRDefault="00FE4AD4" w:rsidP="00FE4AD4">
      <w:pPr>
        <w:numPr>
          <w:ilvl w:val="0"/>
          <w:numId w:val="9"/>
        </w:numPr>
        <w:tabs>
          <w:tab w:val="clear" w:pos="720"/>
          <w:tab w:val="left" w:pos="0"/>
          <w:tab w:val="num" w:pos="180"/>
        </w:tabs>
        <w:suppressAutoHyphens/>
        <w:ind w:hanging="540"/>
        <w:jc w:val="both"/>
        <w:rPr>
          <w:spacing w:val="-3"/>
        </w:rPr>
      </w:pPr>
      <w:r w:rsidRPr="008E6741">
        <w:rPr>
          <w:spacing w:val="-3"/>
        </w:rPr>
        <w:t>Review what was covered in class, pr</w:t>
      </w:r>
      <w:r w:rsidR="008E6741">
        <w:rPr>
          <w:spacing w:val="-3"/>
        </w:rPr>
        <w:t xml:space="preserve">epare your homework assignments </w:t>
      </w:r>
      <w:r w:rsidRPr="008E6741">
        <w:rPr>
          <w:spacing w:val="-3"/>
        </w:rPr>
        <w:t xml:space="preserve">and </w:t>
      </w:r>
      <w:r w:rsidR="00FA69BF">
        <w:rPr>
          <w:spacing w:val="-3"/>
        </w:rPr>
        <w:t xml:space="preserve">prepare your questions for the </w:t>
      </w:r>
      <w:r w:rsidRPr="008E6741">
        <w:rPr>
          <w:spacing w:val="-3"/>
        </w:rPr>
        <w:t>next meeting.</w:t>
      </w:r>
    </w:p>
    <w:p w:rsidR="00FE4AD4" w:rsidRPr="008E6741" w:rsidRDefault="00FE4AD4" w:rsidP="00FE4AD4">
      <w:pPr>
        <w:tabs>
          <w:tab w:val="num" w:pos="180"/>
        </w:tabs>
        <w:ind w:hanging="540"/>
      </w:pPr>
    </w:p>
    <w:p w:rsidR="00EF3407" w:rsidRPr="008E6741" w:rsidRDefault="00EF3407" w:rsidP="00FE4AD4">
      <w:pPr>
        <w:tabs>
          <w:tab w:val="num" w:pos="180"/>
        </w:tabs>
        <w:ind w:hanging="540"/>
      </w:pPr>
    </w:p>
    <w:p w:rsidR="00B17062" w:rsidRPr="008E6741" w:rsidRDefault="00BE7680" w:rsidP="00B17062">
      <w:pPr>
        <w:rPr>
          <w:bCs/>
        </w:rPr>
      </w:pPr>
      <w:r w:rsidRPr="008E6741">
        <w:t>A</w:t>
      </w:r>
      <w:r w:rsidR="00B17062" w:rsidRPr="008E6741">
        <w:t xml:space="preserve">ssignments will be given throughout the semester. The participants are strongly encouraged to work on these assignments to improve their understanding of the material in the class. </w:t>
      </w:r>
      <w:r w:rsidR="00B17062" w:rsidRPr="008E6741">
        <w:rPr>
          <w:bCs/>
        </w:rPr>
        <w:t xml:space="preserve">Some of the assignments --with an advanced notice-- will be collected for grading. To insure proper credit, you need to show all your work.  Your grade will be based on not only how correctly you address and answer the questions, but also on the clarity and organization of the written report.  You should turn in your assignment at the beginning of the lecture on due day. </w:t>
      </w:r>
    </w:p>
    <w:p w:rsidR="007942EF" w:rsidRPr="008E6741" w:rsidRDefault="007942EF" w:rsidP="00B17062"/>
    <w:p w:rsidR="00B17062" w:rsidRPr="008E6741" w:rsidRDefault="00B17062" w:rsidP="00B17062">
      <w:r w:rsidRPr="008E6741">
        <w:t>Class participation is important and will be included in your performance assess</w:t>
      </w:r>
      <w:r w:rsidR="00921375" w:rsidRPr="008E6741">
        <w:t xml:space="preserve">ment. </w:t>
      </w:r>
      <w:r w:rsidRPr="008E6741">
        <w:t>It is necessary that the participants study the subject material prior to class meetings and contribute to class discussions. The overall course grade will be based on the following scheme:</w:t>
      </w:r>
    </w:p>
    <w:p w:rsidR="00834023" w:rsidRPr="008E6741" w:rsidRDefault="00834023" w:rsidP="00834023">
      <w:pPr>
        <w:rPr>
          <w:rFonts w:ascii="Verdana" w:hAnsi="Verdana"/>
          <w:b/>
          <w:color w:val="3366FF"/>
          <w:sz w:val="16"/>
          <w:szCs w:val="16"/>
        </w:rPr>
      </w:pPr>
    </w:p>
    <w:p w:rsidR="00834023" w:rsidRPr="008E6741" w:rsidRDefault="00C84A5E" w:rsidP="00834023">
      <w:r w:rsidRPr="008E6741">
        <w:t>Exam 1</w:t>
      </w:r>
      <w:r w:rsidR="00834023" w:rsidRPr="008E6741">
        <w:t xml:space="preserve"> </w:t>
      </w:r>
      <w:r w:rsidR="00834023" w:rsidRPr="008E6741">
        <w:tab/>
      </w:r>
      <w:r w:rsidR="00834023" w:rsidRPr="008E6741">
        <w:tab/>
      </w:r>
      <w:r w:rsidR="00834023" w:rsidRPr="008E6741">
        <w:tab/>
      </w:r>
      <w:r w:rsidR="00834023" w:rsidRPr="008E6741">
        <w:tab/>
      </w:r>
      <w:r w:rsidR="00834023" w:rsidRPr="008E6741">
        <w:tab/>
      </w:r>
      <w:r w:rsidR="00834023" w:rsidRPr="008E6741">
        <w:tab/>
      </w:r>
      <w:r w:rsidR="00834023" w:rsidRPr="008E6741">
        <w:tab/>
      </w:r>
      <w:r w:rsidR="00834023" w:rsidRPr="008E6741">
        <w:tab/>
      </w:r>
      <w:r w:rsidR="00834023" w:rsidRPr="008E6741">
        <w:tab/>
        <w:t>(</w:t>
      </w:r>
      <w:r w:rsidR="007B2EE5">
        <w:t>35</w:t>
      </w:r>
      <w:r w:rsidR="00834023" w:rsidRPr="008E6741">
        <w:t>%)</w:t>
      </w:r>
    </w:p>
    <w:p w:rsidR="00921375" w:rsidRDefault="00C84A5E" w:rsidP="00921375">
      <w:r w:rsidRPr="008E6741">
        <w:t>Exam 2</w:t>
      </w:r>
      <w:r w:rsidRPr="008E6741">
        <w:tab/>
      </w:r>
      <w:r w:rsidRPr="008E6741">
        <w:tab/>
      </w:r>
      <w:r w:rsidRPr="008E6741">
        <w:tab/>
      </w:r>
      <w:r w:rsidRPr="008E6741">
        <w:tab/>
      </w:r>
      <w:r w:rsidRPr="008E6741">
        <w:tab/>
      </w:r>
      <w:r w:rsidRPr="008E6741">
        <w:tab/>
      </w:r>
      <w:r w:rsidRPr="008E6741">
        <w:tab/>
      </w:r>
      <w:r w:rsidRPr="008E6741">
        <w:tab/>
      </w:r>
      <w:r w:rsidRPr="008E6741">
        <w:tab/>
        <w:t>(</w:t>
      </w:r>
      <w:r w:rsidR="00AC0554">
        <w:t>35</w:t>
      </w:r>
      <w:r w:rsidR="00921375" w:rsidRPr="008E6741">
        <w:t>%)</w:t>
      </w:r>
    </w:p>
    <w:p w:rsidR="00A80CA6" w:rsidRPr="008E6741" w:rsidRDefault="008C556C" w:rsidP="00A80CA6">
      <w:r>
        <w:t>Master Budget Project</w:t>
      </w:r>
      <w:r w:rsidR="00A80CA6">
        <w:t xml:space="preserve"> (Individual)</w:t>
      </w:r>
      <w:r w:rsidR="00A80CA6" w:rsidRPr="008E6741">
        <w:tab/>
      </w:r>
      <w:r w:rsidR="00A80CA6" w:rsidRPr="008E6741">
        <w:tab/>
      </w:r>
      <w:r w:rsidR="00A80CA6" w:rsidRPr="008E6741">
        <w:tab/>
      </w:r>
      <w:r w:rsidR="00A80CA6" w:rsidRPr="008E6741">
        <w:tab/>
        <w:t xml:space="preserve"> </w:t>
      </w:r>
      <w:r w:rsidR="00A80CA6" w:rsidRPr="008E6741">
        <w:tab/>
      </w:r>
      <w:r w:rsidR="00A80CA6" w:rsidRPr="008E6741">
        <w:tab/>
        <w:t>(</w:t>
      </w:r>
      <w:r w:rsidR="00A80CA6">
        <w:t>15</w:t>
      </w:r>
      <w:r w:rsidR="00A80CA6" w:rsidRPr="008E6741">
        <w:t xml:space="preserve"> %)</w:t>
      </w:r>
    </w:p>
    <w:p w:rsidR="00A80CA6" w:rsidRPr="008E6741" w:rsidRDefault="00A80CA6" w:rsidP="00A80CA6">
      <w:r>
        <w:t xml:space="preserve">Homework </w:t>
      </w:r>
      <w:r>
        <w:tab/>
      </w:r>
      <w:r>
        <w:tab/>
      </w:r>
      <w:r>
        <w:tab/>
      </w:r>
      <w:r w:rsidRPr="008E6741">
        <w:tab/>
      </w:r>
      <w:r w:rsidRPr="008E6741">
        <w:tab/>
      </w:r>
      <w:r w:rsidRPr="008E6741">
        <w:tab/>
        <w:t xml:space="preserve"> </w:t>
      </w:r>
      <w:r w:rsidRPr="008E6741">
        <w:tab/>
      </w:r>
      <w:r w:rsidRPr="008E6741">
        <w:tab/>
      </w:r>
      <w:r w:rsidRPr="008E6741">
        <w:tab/>
        <w:t>(</w:t>
      </w:r>
      <w:r>
        <w:t>15</w:t>
      </w:r>
      <w:r w:rsidRPr="008E6741">
        <w:t xml:space="preserve"> %)</w:t>
      </w:r>
      <w:bookmarkStart w:id="0" w:name="_GoBack"/>
      <w:bookmarkEnd w:id="0"/>
    </w:p>
    <w:p w:rsidR="004C6F93" w:rsidRPr="008E6741" w:rsidRDefault="004C6F93" w:rsidP="00B17062"/>
    <w:p w:rsidR="00A87A76" w:rsidRPr="008E6741" w:rsidRDefault="00A87A76" w:rsidP="00D060F2"/>
    <w:p w:rsidR="00DB1F67" w:rsidRPr="008E6741" w:rsidRDefault="00DB1F67" w:rsidP="00B614BA">
      <w:pPr>
        <w:tabs>
          <w:tab w:val="left" w:pos="0"/>
        </w:tabs>
        <w:suppressAutoHyphens/>
        <w:jc w:val="center"/>
      </w:pPr>
    </w:p>
    <w:p w:rsidR="006B2820" w:rsidRPr="008E6741" w:rsidRDefault="006B2820" w:rsidP="00B614BA">
      <w:pPr>
        <w:tabs>
          <w:tab w:val="left" w:pos="0"/>
        </w:tabs>
        <w:suppressAutoHyphens/>
        <w:jc w:val="center"/>
      </w:pPr>
    </w:p>
    <w:p w:rsidR="00D267E0" w:rsidRPr="008E6741" w:rsidRDefault="00D267E0" w:rsidP="00B614BA">
      <w:pPr>
        <w:tabs>
          <w:tab w:val="left" w:pos="0"/>
        </w:tabs>
        <w:suppressAutoHyphens/>
        <w:jc w:val="center"/>
      </w:pPr>
    </w:p>
    <w:p w:rsidR="00D267E0" w:rsidRPr="008E6741" w:rsidRDefault="00D267E0" w:rsidP="00B614BA">
      <w:pPr>
        <w:tabs>
          <w:tab w:val="left" w:pos="0"/>
        </w:tabs>
        <w:suppressAutoHyphens/>
        <w:jc w:val="center"/>
      </w:pPr>
    </w:p>
    <w:p w:rsidR="00D267E0" w:rsidRPr="008E6741" w:rsidRDefault="00D267E0" w:rsidP="00B614BA">
      <w:pPr>
        <w:tabs>
          <w:tab w:val="left" w:pos="0"/>
        </w:tabs>
        <w:suppressAutoHyphens/>
        <w:jc w:val="center"/>
      </w:pPr>
    </w:p>
    <w:p w:rsidR="006B2820" w:rsidRPr="008E6741" w:rsidRDefault="006B2820" w:rsidP="00B614BA">
      <w:pPr>
        <w:tabs>
          <w:tab w:val="left" w:pos="0"/>
        </w:tabs>
        <w:suppressAutoHyphens/>
        <w:jc w:val="center"/>
      </w:pPr>
    </w:p>
    <w:p w:rsidR="006B2820" w:rsidRPr="008E6741" w:rsidRDefault="006B2820" w:rsidP="00B614BA">
      <w:pPr>
        <w:tabs>
          <w:tab w:val="left" w:pos="0"/>
        </w:tabs>
        <w:suppressAutoHyphens/>
        <w:jc w:val="center"/>
      </w:pPr>
    </w:p>
    <w:p w:rsidR="00834023" w:rsidRPr="008E6741" w:rsidRDefault="00834023" w:rsidP="00B614BA">
      <w:pPr>
        <w:tabs>
          <w:tab w:val="left" w:pos="0"/>
        </w:tabs>
        <w:suppressAutoHyphens/>
        <w:jc w:val="center"/>
      </w:pPr>
    </w:p>
    <w:p w:rsidR="00834023" w:rsidRPr="008E6741" w:rsidRDefault="00834023" w:rsidP="00B614BA">
      <w:pPr>
        <w:tabs>
          <w:tab w:val="left" w:pos="0"/>
        </w:tabs>
        <w:suppressAutoHyphens/>
        <w:jc w:val="center"/>
      </w:pPr>
    </w:p>
    <w:p w:rsidR="00834023" w:rsidRPr="008E6741" w:rsidRDefault="00834023" w:rsidP="00B614BA">
      <w:pPr>
        <w:tabs>
          <w:tab w:val="left" w:pos="0"/>
        </w:tabs>
        <w:suppressAutoHyphens/>
        <w:jc w:val="center"/>
      </w:pPr>
    </w:p>
    <w:p w:rsidR="006B2820" w:rsidRDefault="006B2820" w:rsidP="00B614BA">
      <w:pPr>
        <w:tabs>
          <w:tab w:val="left" w:pos="0"/>
        </w:tabs>
        <w:suppressAutoHyphens/>
        <w:jc w:val="center"/>
      </w:pPr>
    </w:p>
    <w:p w:rsidR="008C556C" w:rsidRPr="008E6741" w:rsidRDefault="008C556C" w:rsidP="00B614BA">
      <w:pPr>
        <w:tabs>
          <w:tab w:val="left" w:pos="0"/>
        </w:tabs>
        <w:suppressAutoHyphens/>
        <w:jc w:val="center"/>
      </w:pPr>
    </w:p>
    <w:p w:rsidR="006B2820" w:rsidRPr="008E6741" w:rsidRDefault="006B2820" w:rsidP="00B614BA">
      <w:pPr>
        <w:tabs>
          <w:tab w:val="left" w:pos="0"/>
        </w:tabs>
        <w:suppressAutoHyphens/>
        <w:jc w:val="center"/>
      </w:pPr>
    </w:p>
    <w:p w:rsidR="006B2820" w:rsidRPr="008E6741" w:rsidRDefault="006B2820" w:rsidP="00B614BA">
      <w:pPr>
        <w:tabs>
          <w:tab w:val="left" w:pos="0"/>
        </w:tabs>
        <w:suppressAutoHyphens/>
        <w:jc w:val="center"/>
      </w:pPr>
    </w:p>
    <w:p w:rsidR="006B2820" w:rsidRPr="008E6741" w:rsidRDefault="006B2820" w:rsidP="00B614BA">
      <w:pPr>
        <w:tabs>
          <w:tab w:val="left" w:pos="0"/>
        </w:tabs>
        <w:suppressAutoHyphens/>
        <w:jc w:val="center"/>
      </w:pPr>
    </w:p>
    <w:p w:rsidR="006F14B6" w:rsidRPr="008E6741" w:rsidRDefault="006F14B6" w:rsidP="006F14B6">
      <w:pPr>
        <w:tabs>
          <w:tab w:val="left" w:pos="0"/>
        </w:tabs>
        <w:suppressAutoHyphens/>
        <w:jc w:val="center"/>
        <w:rPr>
          <w:color w:val="000000" w:themeColor="text1"/>
          <w:spacing w:val="-3"/>
        </w:rPr>
      </w:pPr>
      <w:r w:rsidRPr="008E6741">
        <w:rPr>
          <w:color w:val="000000" w:themeColor="text1"/>
        </w:rPr>
        <w:lastRenderedPageBreak/>
        <w:t>OUTLINE OF THE COURSE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678"/>
        <w:gridCol w:w="2268"/>
      </w:tblGrid>
      <w:tr w:rsidR="008E6741" w:rsidRPr="008E6741" w:rsidTr="00CE0E89">
        <w:tc>
          <w:tcPr>
            <w:tcW w:w="3085" w:type="dxa"/>
          </w:tcPr>
          <w:p w:rsidR="006F14B6" w:rsidRPr="008E6741" w:rsidRDefault="006F14B6" w:rsidP="00CE0E89">
            <w:pPr>
              <w:rPr>
                <w:b/>
                <w:color w:val="000000" w:themeColor="text1"/>
                <w:sz w:val="20"/>
              </w:rPr>
            </w:pPr>
            <w:r w:rsidRPr="008E6741">
              <w:rPr>
                <w:b/>
                <w:color w:val="000000" w:themeColor="text1"/>
                <w:sz w:val="20"/>
              </w:rPr>
              <w:t>Topic</w:t>
            </w:r>
          </w:p>
        </w:tc>
        <w:tc>
          <w:tcPr>
            <w:tcW w:w="4678" w:type="dxa"/>
          </w:tcPr>
          <w:p w:rsidR="006F14B6" w:rsidRPr="008E6741" w:rsidRDefault="006F14B6" w:rsidP="00CE0E89">
            <w:pPr>
              <w:rPr>
                <w:b/>
                <w:color w:val="000000" w:themeColor="text1"/>
                <w:sz w:val="20"/>
              </w:rPr>
            </w:pPr>
            <w:r w:rsidRPr="008E6741">
              <w:rPr>
                <w:b/>
                <w:color w:val="000000" w:themeColor="text1"/>
                <w:sz w:val="20"/>
              </w:rPr>
              <w:t>Main Issues</w:t>
            </w:r>
          </w:p>
        </w:tc>
        <w:tc>
          <w:tcPr>
            <w:tcW w:w="2268" w:type="dxa"/>
          </w:tcPr>
          <w:p w:rsidR="006F14B6" w:rsidRPr="008E6741" w:rsidRDefault="006F14B6" w:rsidP="00CE0E89">
            <w:pPr>
              <w:ind w:left="180" w:right="-108" w:hanging="206"/>
              <w:rPr>
                <w:b/>
                <w:color w:val="000000" w:themeColor="text1"/>
                <w:sz w:val="20"/>
              </w:rPr>
            </w:pPr>
            <w:r w:rsidRPr="008E6741">
              <w:rPr>
                <w:b/>
                <w:color w:val="000000" w:themeColor="text1"/>
                <w:sz w:val="20"/>
              </w:rPr>
              <w:t>Corresponding chapters</w:t>
            </w:r>
          </w:p>
        </w:tc>
      </w:tr>
      <w:tr w:rsidR="008E6741" w:rsidRPr="008E6741" w:rsidTr="00CE0E89">
        <w:tc>
          <w:tcPr>
            <w:tcW w:w="3085" w:type="dxa"/>
          </w:tcPr>
          <w:p w:rsidR="006F14B6" w:rsidRPr="008E6741" w:rsidRDefault="006F14B6" w:rsidP="00CE0E89">
            <w:pPr>
              <w:rPr>
                <w:color w:val="000000" w:themeColor="text1"/>
                <w:sz w:val="20"/>
              </w:rPr>
            </w:pPr>
            <w:r w:rsidRPr="008E6741">
              <w:rPr>
                <w:color w:val="000000" w:themeColor="text1"/>
                <w:sz w:val="20"/>
              </w:rPr>
              <w:t>WEEK 1)</w:t>
            </w:r>
            <w:r w:rsidR="00B53E60" w:rsidRPr="008E6741">
              <w:rPr>
                <w:color w:val="000000" w:themeColor="text1"/>
                <w:sz w:val="20"/>
              </w:rPr>
              <w:t xml:space="preserve"> </w:t>
            </w:r>
            <w:r w:rsidR="002E5C13">
              <w:rPr>
                <w:color w:val="000000" w:themeColor="text1"/>
                <w:sz w:val="20"/>
              </w:rPr>
              <w:t>June 1-2</w:t>
            </w:r>
          </w:p>
          <w:p w:rsidR="006F14B6" w:rsidRPr="008E6741" w:rsidRDefault="006F14B6" w:rsidP="00CE0E89">
            <w:pPr>
              <w:rPr>
                <w:color w:val="000000" w:themeColor="text1"/>
                <w:sz w:val="20"/>
              </w:rPr>
            </w:pPr>
            <w:r w:rsidRPr="008E6741">
              <w:rPr>
                <w:color w:val="000000" w:themeColor="text1"/>
                <w:sz w:val="20"/>
              </w:rPr>
              <w:t xml:space="preserve">The meaning of managerial accounting (MA) </w:t>
            </w:r>
          </w:p>
          <w:p w:rsidR="006F14B6" w:rsidRPr="008E6741" w:rsidRDefault="006F14B6" w:rsidP="00CE0E89">
            <w:pPr>
              <w:rPr>
                <w:color w:val="000000" w:themeColor="text1"/>
                <w:sz w:val="20"/>
              </w:rPr>
            </w:pPr>
          </w:p>
          <w:p w:rsidR="006F14B6" w:rsidRPr="008E6741" w:rsidRDefault="006F14B6" w:rsidP="00CE0E89">
            <w:pPr>
              <w:rPr>
                <w:color w:val="000000" w:themeColor="text1"/>
                <w:sz w:val="20"/>
              </w:rPr>
            </w:pPr>
            <w:r w:rsidRPr="008E6741">
              <w:rPr>
                <w:color w:val="000000" w:themeColor="text1"/>
                <w:sz w:val="20"/>
              </w:rPr>
              <w:t>Building Blocks of  MA</w:t>
            </w:r>
          </w:p>
        </w:tc>
        <w:tc>
          <w:tcPr>
            <w:tcW w:w="4678" w:type="dxa"/>
          </w:tcPr>
          <w:p w:rsidR="006F14B6" w:rsidRPr="008E6741" w:rsidRDefault="006F14B6" w:rsidP="00CE0E89">
            <w:pPr>
              <w:rPr>
                <w:color w:val="000000" w:themeColor="text1"/>
                <w:sz w:val="20"/>
              </w:rPr>
            </w:pPr>
            <w:r w:rsidRPr="008E6741">
              <w:rPr>
                <w:color w:val="000000" w:themeColor="text1"/>
                <w:sz w:val="20"/>
              </w:rPr>
              <w:t>Purpose of MA</w:t>
            </w:r>
          </w:p>
          <w:p w:rsidR="006F14B6" w:rsidRPr="008E6741" w:rsidRDefault="006F14B6" w:rsidP="00CE0E89">
            <w:pPr>
              <w:rPr>
                <w:color w:val="000000" w:themeColor="text1"/>
                <w:sz w:val="20"/>
              </w:rPr>
            </w:pPr>
            <w:r w:rsidRPr="008E6741">
              <w:rPr>
                <w:color w:val="000000" w:themeColor="text1"/>
                <w:sz w:val="20"/>
              </w:rPr>
              <w:t>MA versus financial accounting</w:t>
            </w:r>
          </w:p>
          <w:p w:rsidR="006F14B6" w:rsidRPr="008E6741" w:rsidRDefault="006F14B6" w:rsidP="00CE0E89">
            <w:pPr>
              <w:rPr>
                <w:color w:val="000000" w:themeColor="text1"/>
                <w:sz w:val="20"/>
              </w:rPr>
            </w:pPr>
          </w:p>
          <w:p w:rsidR="006F14B6" w:rsidRPr="008E6741" w:rsidRDefault="006F14B6" w:rsidP="00CE0E89">
            <w:pPr>
              <w:rPr>
                <w:color w:val="000000" w:themeColor="text1"/>
                <w:sz w:val="20"/>
              </w:rPr>
            </w:pPr>
            <w:r w:rsidRPr="008E6741">
              <w:rPr>
                <w:color w:val="000000" w:themeColor="text1"/>
                <w:sz w:val="20"/>
              </w:rPr>
              <w:t>Inventoriable Product Costs versus Period Costs</w:t>
            </w:r>
          </w:p>
          <w:p w:rsidR="006F14B6" w:rsidRPr="008E6741" w:rsidRDefault="006F14B6" w:rsidP="00CE0E89">
            <w:pPr>
              <w:rPr>
                <w:color w:val="000000" w:themeColor="text1"/>
                <w:sz w:val="20"/>
              </w:rPr>
            </w:pPr>
            <w:r w:rsidRPr="008E6741">
              <w:rPr>
                <w:color w:val="000000" w:themeColor="text1"/>
                <w:sz w:val="20"/>
              </w:rPr>
              <w:t>Relevant and irrelevant costs</w:t>
            </w:r>
          </w:p>
          <w:p w:rsidR="008903F6" w:rsidRDefault="006F14B6" w:rsidP="008903F6">
            <w:pPr>
              <w:rPr>
                <w:color w:val="000000" w:themeColor="text1"/>
                <w:sz w:val="20"/>
              </w:rPr>
            </w:pPr>
            <w:r w:rsidRPr="008E6741">
              <w:rPr>
                <w:color w:val="000000" w:themeColor="text1"/>
                <w:sz w:val="20"/>
              </w:rPr>
              <w:t>Comparing Balance Sheets</w:t>
            </w:r>
            <w:r w:rsidR="008903F6" w:rsidRPr="008E6741">
              <w:rPr>
                <w:color w:val="000000" w:themeColor="text1"/>
                <w:sz w:val="20"/>
              </w:rPr>
              <w:t xml:space="preserve"> </w:t>
            </w:r>
          </w:p>
          <w:p w:rsidR="008903F6" w:rsidRDefault="008903F6" w:rsidP="008903F6">
            <w:pPr>
              <w:rPr>
                <w:color w:val="000000" w:themeColor="text1"/>
                <w:sz w:val="20"/>
              </w:rPr>
            </w:pPr>
          </w:p>
          <w:p w:rsidR="008903F6" w:rsidRPr="008E6741" w:rsidRDefault="008903F6" w:rsidP="008903F6">
            <w:pPr>
              <w:rPr>
                <w:color w:val="000000" w:themeColor="text1"/>
                <w:sz w:val="20"/>
              </w:rPr>
            </w:pPr>
            <w:r w:rsidRPr="008E6741">
              <w:rPr>
                <w:color w:val="000000" w:themeColor="text1"/>
                <w:sz w:val="20"/>
              </w:rPr>
              <w:t>Job-order costing</w:t>
            </w:r>
          </w:p>
          <w:p w:rsidR="008903F6" w:rsidRPr="008E6741" w:rsidRDefault="008903F6" w:rsidP="008903F6">
            <w:pPr>
              <w:rPr>
                <w:color w:val="000000" w:themeColor="text1"/>
                <w:sz w:val="20"/>
              </w:rPr>
            </w:pPr>
            <w:r w:rsidRPr="008E6741">
              <w:rPr>
                <w:color w:val="000000" w:themeColor="text1"/>
                <w:sz w:val="20"/>
              </w:rPr>
              <w:t>Completing the job cost record and using it to make business decisions</w:t>
            </w:r>
          </w:p>
          <w:p w:rsidR="006F14B6" w:rsidRPr="008E6741" w:rsidRDefault="006F14B6" w:rsidP="00CE0E89">
            <w:pPr>
              <w:rPr>
                <w:color w:val="000000" w:themeColor="text1"/>
                <w:sz w:val="20"/>
              </w:rPr>
            </w:pPr>
          </w:p>
        </w:tc>
        <w:tc>
          <w:tcPr>
            <w:tcW w:w="2268" w:type="dxa"/>
          </w:tcPr>
          <w:p w:rsidR="008C556C" w:rsidRDefault="006F14B6" w:rsidP="002E5C13">
            <w:pPr>
              <w:rPr>
                <w:color w:val="000000" w:themeColor="text1"/>
                <w:sz w:val="20"/>
              </w:rPr>
            </w:pPr>
            <w:r w:rsidRPr="008E6741">
              <w:rPr>
                <w:color w:val="000000" w:themeColor="text1"/>
                <w:sz w:val="20"/>
              </w:rPr>
              <w:t>Ch1,  Ch2</w:t>
            </w:r>
            <w:r w:rsidR="008903F6">
              <w:rPr>
                <w:color w:val="000000" w:themeColor="text1"/>
                <w:sz w:val="20"/>
              </w:rPr>
              <w:t>,</w:t>
            </w:r>
          </w:p>
          <w:p w:rsidR="008C556C" w:rsidRDefault="008C556C" w:rsidP="002E5C13">
            <w:pPr>
              <w:rPr>
                <w:color w:val="000000" w:themeColor="text1"/>
                <w:sz w:val="20"/>
              </w:rPr>
            </w:pPr>
          </w:p>
          <w:p w:rsidR="006F14B6" w:rsidRPr="008E6741" w:rsidRDefault="008C556C" w:rsidP="002E5C13">
            <w:pPr>
              <w:rPr>
                <w:color w:val="000000" w:themeColor="text1"/>
                <w:sz w:val="20"/>
              </w:rPr>
            </w:pPr>
            <w:r>
              <w:rPr>
                <w:color w:val="000000" w:themeColor="text1"/>
                <w:sz w:val="20"/>
              </w:rPr>
              <w:t>HW1</w:t>
            </w:r>
            <w:r w:rsidR="008903F6">
              <w:rPr>
                <w:color w:val="000000" w:themeColor="text1"/>
                <w:sz w:val="20"/>
              </w:rPr>
              <w:t xml:space="preserve"> </w:t>
            </w:r>
          </w:p>
        </w:tc>
      </w:tr>
      <w:tr w:rsidR="008E6741" w:rsidRPr="008E6741" w:rsidTr="00CE0E89">
        <w:tc>
          <w:tcPr>
            <w:tcW w:w="3085" w:type="dxa"/>
          </w:tcPr>
          <w:p w:rsidR="006F14B6" w:rsidRPr="008E6741" w:rsidRDefault="006F14B6" w:rsidP="00CE0E89">
            <w:pPr>
              <w:rPr>
                <w:color w:val="000000" w:themeColor="text1"/>
                <w:sz w:val="20"/>
              </w:rPr>
            </w:pPr>
            <w:r w:rsidRPr="008E6741">
              <w:rPr>
                <w:color w:val="000000" w:themeColor="text1"/>
                <w:sz w:val="20"/>
              </w:rPr>
              <w:t>WEEK 2)</w:t>
            </w:r>
            <w:r w:rsidR="00A467BF" w:rsidRPr="008E6741">
              <w:rPr>
                <w:color w:val="000000" w:themeColor="text1"/>
                <w:sz w:val="20"/>
              </w:rPr>
              <w:t xml:space="preserve"> </w:t>
            </w:r>
            <w:r w:rsidRPr="008E6741">
              <w:rPr>
                <w:color w:val="000000" w:themeColor="text1"/>
                <w:sz w:val="20"/>
              </w:rPr>
              <w:t>Job Costing</w:t>
            </w:r>
            <w:r w:rsidR="00A80CA6">
              <w:rPr>
                <w:color w:val="000000" w:themeColor="text1"/>
                <w:sz w:val="20"/>
              </w:rPr>
              <w:t xml:space="preserve"> July 6</w:t>
            </w:r>
            <w:r w:rsidR="002E5C13">
              <w:rPr>
                <w:color w:val="000000" w:themeColor="text1"/>
                <w:sz w:val="20"/>
              </w:rPr>
              <w:t>,8,9</w:t>
            </w:r>
          </w:p>
          <w:p w:rsidR="006F14B6" w:rsidRPr="008E6741" w:rsidRDefault="006F14B6" w:rsidP="00CE0E89">
            <w:pPr>
              <w:rPr>
                <w:color w:val="000000" w:themeColor="text1"/>
                <w:sz w:val="20"/>
              </w:rPr>
            </w:pPr>
          </w:p>
          <w:p w:rsidR="006F14B6" w:rsidRPr="008E6741" w:rsidRDefault="006F14B6" w:rsidP="00CE0E89">
            <w:pPr>
              <w:rPr>
                <w:color w:val="000000" w:themeColor="text1"/>
                <w:sz w:val="20"/>
              </w:rPr>
            </w:pPr>
          </w:p>
          <w:p w:rsidR="006F14B6" w:rsidRPr="008E6741" w:rsidRDefault="006F14B6" w:rsidP="00CE0E89">
            <w:pPr>
              <w:rPr>
                <w:color w:val="000000" w:themeColor="text1"/>
                <w:sz w:val="20"/>
              </w:rPr>
            </w:pPr>
          </w:p>
          <w:p w:rsidR="006F14B6" w:rsidRPr="008E6741" w:rsidRDefault="006F14B6" w:rsidP="00CE0E89">
            <w:pPr>
              <w:rPr>
                <w:color w:val="000000" w:themeColor="text1"/>
                <w:sz w:val="20"/>
              </w:rPr>
            </w:pPr>
            <w:r w:rsidRPr="008E6741">
              <w:rPr>
                <w:color w:val="000000" w:themeColor="text1"/>
                <w:sz w:val="20"/>
              </w:rPr>
              <w:t>Activity based costing and management</w:t>
            </w:r>
          </w:p>
        </w:tc>
        <w:tc>
          <w:tcPr>
            <w:tcW w:w="4678" w:type="dxa"/>
          </w:tcPr>
          <w:p w:rsidR="008903F6" w:rsidRDefault="006F14B6" w:rsidP="008903F6">
            <w:pPr>
              <w:rPr>
                <w:color w:val="000000" w:themeColor="text1"/>
                <w:sz w:val="20"/>
              </w:rPr>
            </w:pPr>
            <w:r w:rsidRPr="008E6741">
              <w:rPr>
                <w:color w:val="000000" w:themeColor="text1"/>
                <w:sz w:val="20"/>
              </w:rPr>
              <w:t>Use of the refined cost information to improve operations</w:t>
            </w:r>
            <w:r w:rsidR="008903F6" w:rsidRPr="008E6741">
              <w:rPr>
                <w:color w:val="000000" w:themeColor="text1"/>
                <w:sz w:val="20"/>
              </w:rPr>
              <w:t xml:space="preserve"> </w:t>
            </w:r>
          </w:p>
          <w:p w:rsidR="008903F6" w:rsidRDefault="008903F6" w:rsidP="008903F6">
            <w:pPr>
              <w:rPr>
                <w:color w:val="000000" w:themeColor="text1"/>
                <w:sz w:val="20"/>
              </w:rPr>
            </w:pPr>
          </w:p>
          <w:p w:rsidR="008903F6" w:rsidRPr="008E6741" w:rsidRDefault="008903F6" w:rsidP="008903F6">
            <w:pPr>
              <w:rPr>
                <w:color w:val="000000" w:themeColor="text1"/>
                <w:sz w:val="20"/>
              </w:rPr>
            </w:pPr>
            <w:r w:rsidRPr="008E6741">
              <w:rPr>
                <w:color w:val="000000" w:themeColor="text1"/>
                <w:sz w:val="20"/>
              </w:rPr>
              <w:t xml:space="preserve">How Does the Flow of Costs Differ Between Job and Process Costing </w:t>
            </w:r>
          </w:p>
          <w:p w:rsidR="006F14B6" w:rsidRPr="008E6741" w:rsidRDefault="006F14B6" w:rsidP="00CE0E89">
            <w:pPr>
              <w:rPr>
                <w:color w:val="000000" w:themeColor="text1"/>
                <w:sz w:val="20"/>
              </w:rPr>
            </w:pPr>
          </w:p>
        </w:tc>
        <w:tc>
          <w:tcPr>
            <w:tcW w:w="2268" w:type="dxa"/>
          </w:tcPr>
          <w:p w:rsidR="006F14B6" w:rsidRDefault="002E5C13" w:rsidP="00CE0E89">
            <w:pPr>
              <w:rPr>
                <w:color w:val="000000" w:themeColor="text1"/>
                <w:sz w:val="20"/>
              </w:rPr>
            </w:pPr>
            <w:r>
              <w:rPr>
                <w:color w:val="000000" w:themeColor="text1"/>
                <w:sz w:val="20"/>
              </w:rPr>
              <w:t>Ch 3,</w:t>
            </w:r>
            <w:r w:rsidR="008903F6">
              <w:rPr>
                <w:color w:val="000000" w:themeColor="text1"/>
                <w:sz w:val="20"/>
              </w:rPr>
              <w:t>Ch4</w:t>
            </w:r>
            <w:r w:rsidR="006F14B6" w:rsidRPr="008E6741">
              <w:rPr>
                <w:color w:val="000000" w:themeColor="text1"/>
                <w:sz w:val="20"/>
              </w:rPr>
              <w:t>, Ch</w:t>
            </w:r>
            <w:r w:rsidR="008903F6">
              <w:rPr>
                <w:color w:val="000000" w:themeColor="text1"/>
                <w:sz w:val="20"/>
              </w:rPr>
              <w:t>5</w:t>
            </w:r>
          </w:p>
          <w:p w:rsidR="008C556C" w:rsidRDefault="008C556C" w:rsidP="00CE0E89">
            <w:pPr>
              <w:rPr>
                <w:color w:val="000000" w:themeColor="text1"/>
                <w:sz w:val="20"/>
              </w:rPr>
            </w:pPr>
          </w:p>
          <w:p w:rsidR="008C556C" w:rsidRPr="008E6741" w:rsidRDefault="008C556C" w:rsidP="00CE0E89">
            <w:pPr>
              <w:rPr>
                <w:color w:val="000000" w:themeColor="text1"/>
                <w:sz w:val="20"/>
              </w:rPr>
            </w:pPr>
            <w:r>
              <w:rPr>
                <w:color w:val="000000" w:themeColor="text1"/>
                <w:sz w:val="20"/>
              </w:rPr>
              <w:t>HW2, HW3, HW4</w:t>
            </w:r>
          </w:p>
        </w:tc>
      </w:tr>
      <w:tr w:rsidR="008E6741" w:rsidRPr="008E6741" w:rsidTr="00CE0E89">
        <w:tc>
          <w:tcPr>
            <w:tcW w:w="3085" w:type="dxa"/>
          </w:tcPr>
          <w:p w:rsidR="006F14B6" w:rsidRPr="008E6741" w:rsidRDefault="006F14B6" w:rsidP="00CE0E89">
            <w:pPr>
              <w:rPr>
                <w:color w:val="000000" w:themeColor="text1"/>
                <w:sz w:val="20"/>
              </w:rPr>
            </w:pPr>
            <w:r w:rsidRPr="008E6741">
              <w:rPr>
                <w:color w:val="000000" w:themeColor="text1"/>
                <w:sz w:val="20"/>
              </w:rPr>
              <w:t xml:space="preserve">WEEK 3) </w:t>
            </w:r>
            <w:r w:rsidR="008903F6">
              <w:rPr>
                <w:color w:val="000000" w:themeColor="text1"/>
                <w:sz w:val="20"/>
              </w:rPr>
              <w:t xml:space="preserve">July </w:t>
            </w:r>
            <w:r w:rsidR="00A80CA6">
              <w:rPr>
                <w:color w:val="000000" w:themeColor="text1"/>
                <w:sz w:val="20"/>
              </w:rPr>
              <w:t xml:space="preserve">13- </w:t>
            </w:r>
            <w:r w:rsidR="002E5C13">
              <w:rPr>
                <w:color w:val="000000" w:themeColor="text1"/>
                <w:sz w:val="20"/>
              </w:rPr>
              <w:t>16</w:t>
            </w:r>
          </w:p>
          <w:p w:rsidR="006F14B6" w:rsidRPr="008E6741" w:rsidRDefault="006F14B6" w:rsidP="00CE0E89">
            <w:pPr>
              <w:rPr>
                <w:color w:val="000000" w:themeColor="text1"/>
                <w:sz w:val="20"/>
              </w:rPr>
            </w:pPr>
            <w:r w:rsidRPr="008E6741">
              <w:rPr>
                <w:color w:val="000000" w:themeColor="text1"/>
                <w:sz w:val="20"/>
              </w:rPr>
              <w:t>costs</w:t>
            </w:r>
          </w:p>
          <w:p w:rsidR="006F14B6" w:rsidRPr="008E6741" w:rsidRDefault="006F14B6" w:rsidP="00CE0E89">
            <w:pPr>
              <w:rPr>
                <w:color w:val="000000" w:themeColor="text1"/>
                <w:sz w:val="20"/>
              </w:rPr>
            </w:pPr>
          </w:p>
        </w:tc>
        <w:tc>
          <w:tcPr>
            <w:tcW w:w="4678" w:type="dxa"/>
          </w:tcPr>
          <w:p w:rsidR="006F14B6" w:rsidRPr="008E6741" w:rsidRDefault="006F14B6" w:rsidP="00CE0E89">
            <w:pPr>
              <w:rPr>
                <w:color w:val="000000" w:themeColor="text1"/>
                <w:sz w:val="20"/>
              </w:rPr>
            </w:pPr>
          </w:p>
          <w:p w:rsidR="006F14B6" w:rsidRPr="008E6741" w:rsidRDefault="00C97761" w:rsidP="00CE0E89">
            <w:pPr>
              <w:rPr>
                <w:color w:val="000000" w:themeColor="text1"/>
                <w:sz w:val="20"/>
              </w:rPr>
            </w:pPr>
            <w:r>
              <w:rPr>
                <w:color w:val="000000" w:themeColor="text1"/>
                <w:sz w:val="20"/>
              </w:rPr>
              <w:t>Review</w:t>
            </w:r>
          </w:p>
          <w:p w:rsidR="00A80CA6" w:rsidRDefault="00A80CA6" w:rsidP="00A80CA6">
            <w:pPr>
              <w:rPr>
                <w:b/>
                <w:color w:val="000000" w:themeColor="text1"/>
                <w:sz w:val="20"/>
              </w:rPr>
            </w:pPr>
          </w:p>
          <w:p w:rsidR="00A80CA6" w:rsidRPr="008E6741" w:rsidRDefault="00A80CA6" w:rsidP="00A80CA6">
            <w:pPr>
              <w:rPr>
                <w:color w:val="000000" w:themeColor="text1"/>
                <w:sz w:val="20"/>
              </w:rPr>
            </w:pPr>
            <w:r w:rsidRPr="008E6741">
              <w:rPr>
                <w:b/>
                <w:color w:val="000000" w:themeColor="text1"/>
                <w:sz w:val="20"/>
              </w:rPr>
              <w:t xml:space="preserve">EXAM 1 </w:t>
            </w:r>
            <w:r>
              <w:rPr>
                <w:b/>
                <w:color w:val="000000" w:themeColor="text1"/>
                <w:sz w:val="20"/>
              </w:rPr>
              <w:t>July 1</w:t>
            </w:r>
            <w:r w:rsidR="002E5C13">
              <w:rPr>
                <w:b/>
                <w:color w:val="000000" w:themeColor="text1"/>
                <w:sz w:val="20"/>
              </w:rPr>
              <w:t>6</w:t>
            </w:r>
          </w:p>
          <w:p w:rsidR="006F14B6" w:rsidRPr="008E6741" w:rsidRDefault="006F14B6" w:rsidP="00CE0E89">
            <w:pPr>
              <w:rPr>
                <w:color w:val="000000" w:themeColor="text1"/>
                <w:sz w:val="20"/>
              </w:rPr>
            </w:pPr>
          </w:p>
        </w:tc>
        <w:tc>
          <w:tcPr>
            <w:tcW w:w="2268" w:type="dxa"/>
          </w:tcPr>
          <w:p w:rsidR="006F14B6" w:rsidRPr="008E6741" w:rsidRDefault="006F14B6" w:rsidP="008903F6">
            <w:pPr>
              <w:rPr>
                <w:color w:val="000000" w:themeColor="text1"/>
                <w:sz w:val="20"/>
              </w:rPr>
            </w:pPr>
          </w:p>
        </w:tc>
      </w:tr>
      <w:tr w:rsidR="00C97761" w:rsidRPr="008E6741" w:rsidTr="00C97761">
        <w:trPr>
          <w:trHeight w:val="1894"/>
        </w:trPr>
        <w:tc>
          <w:tcPr>
            <w:tcW w:w="3085" w:type="dxa"/>
          </w:tcPr>
          <w:p w:rsidR="00C97761" w:rsidRPr="008E6741" w:rsidRDefault="00C97761" w:rsidP="00DB1318">
            <w:pPr>
              <w:rPr>
                <w:color w:val="000000" w:themeColor="text1"/>
                <w:sz w:val="20"/>
              </w:rPr>
            </w:pPr>
            <w:r>
              <w:rPr>
                <w:color w:val="000000" w:themeColor="text1"/>
                <w:sz w:val="20"/>
              </w:rPr>
              <w:t>WEEK 4</w:t>
            </w:r>
            <w:r w:rsidRPr="008E6741">
              <w:rPr>
                <w:color w:val="000000" w:themeColor="text1"/>
                <w:sz w:val="20"/>
              </w:rPr>
              <w:t xml:space="preserve">) </w:t>
            </w:r>
            <w:r>
              <w:rPr>
                <w:color w:val="000000" w:themeColor="text1"/>
                <w:sz w:val="20"/>
              </w:rPr>
              <w:t>July 2</w:t>
            </w:r>
            <w:r w:rsidR="002E5C13">
              <w:rPr>
                <w:color w:val="000000" w:themeColor="text1"/>
                <w:sz w:val="20"/>
              </w:rPr>
              <w:t>7,29,30</w:t>
            </w:r>
          </w:p>
          <w:p w:rsidR="00C97761" w:rsidRPr="008E6741" w:rsidRDefault="00C97761" w:rsidP="00C97761">
            <w:pPr>
              <w:rPr>
                <w:color w:val="000000" w:themeColor="text1"/>
                <w:sz w:val="20"/>
              </w:rPr>
            </w:pPr>
            <w:r w:rsidRPr="008E6741">
              <w:rPr>
                <w:color w:val="000000" w:themeColor="text1"/>
                <w:sz w:val="20"/>
              </w:rPr>
              <w:t xml:space="preserve">Process costing </w:t>
            </w:r>
          </w:p>
          <w:p w:rsidR="00C97761" w:rsidRPr="008E6741" w:rsidRDefault="00C97761" w:rsidP="00C97761">
            <w:pPr>
              <w:rPr>
                <w:color w:val="000000" w:themeColor="text1"/>
                <w:sz w:val="20"/>
              </w:rPr>
            </w:pPr>
          </w:p>
          <w:p w:rsidR="00C97761" w:rsidRPr="008E6741" w:rsidRDefault="00C97761" w:rsidP="00C97761">
            <w:pPr>
              <w:rPr>
                <w:color w:val="000000" w:themeColor="text1"/>
                <w:sz w:val="20"/>
              </w:rPr>
            </w:pPr>
          </w:p>
          <w:p w:rsidR="00C97761" w:rsidRPr="008E6741" w:rsidRDefault="00C97761" w:rsidP="00C97761">
            <w:pPr>
              <w:rPr>
                <w:color w:val="000000" w:themeColor="text1"/>
                <w:sz w:val="20"/>
              </w:rPr>
            </w:pPr>
            <w:r w:rsidRPr="008E6741">
              <w:rPr>
                <w:color w:val="000000" w:themeColor="text1"/>
                <w:sz w:val="20"/>
              </w:rPr>
              <w:t xml:space="preserve">Cost Behavior </w:t>
            </w:r>
          </w:p>
          <w:p w:rsidR="00C97761" w:rsidRPr="008E6741" w:rsidRDefault="00C97761" w:rsidP="00C97761">
            <w:pPr>
              <w:rPr>
                <w:color w:val="000000" w:themeColor="text1"/>
                <w:sz w:val="20"/>
              </w:rPr>
            </w:pPr>
          </w:p>
          <w:p w:rsidR="00C97761" w:rsidRPr="008E6741" w:rsidRDefault="00C97761" w:rsidP="00C97761">
            <w:pPr>
              <w:rPr>
                <w:color w:val="000000" w:themeColor="text1"/>
                <w:sz w:val="20"/>
              </w:rPr>
            </w:pPr>
          </w:p>
          <w:p w:rsidR="00C97761" w:rsidRPr="008E6741" w:rsidRDefault="00C97761" w:rsidP="00735C5E">
            <w:pPr>
              <w:rPr>
                <w:b/>
                <w:color w:val="000000" w:themeColor="text1"/>
                <w:sz w:val="20"/>
              </w:rPr>
            </w:pPr>
          </w:p>
        </w:tc>
        <w:tc>
          <w:tcPr>
            <w:tcW w:w="4678" w:type="dxa"/>
          </w:tcPr>
          <w:p w:rsidR="00C97761" w:rsidRPr="008E6741" w:rsidRDefault="00C97761" w:rsidP="00C97761">
            <w:pPr>
              <w:rPr>
                <w:color w:val="000000" w:themeColor="text1"/>
                <w:sz w:val="20"/>
              </w:rPr>
            </w:pPr>
            <w:r w:rsidRPr="008E6741">
              <w:rPr>
                <w:color w:val="000000" w:themeColor="text1"/>
                <w:sz w:val="20"/>
              </w:rPr>
              <w:t xml:space="preserve">the Roles of Variable Costing and the Contribution Margin </w:t>
            </w:r>
          </w:p>
          <w:p w:rsidR="00C97761" w:rsidRPr="008E6741" w:rsidRDefault="00C97761" w:rsidP="00C97761">
            <w:pPr>
              <w:rPr>
                <w:color w:val="000000" w:themeColor="text1"/>
                <w:sz w:val="20"/>
              </w:rPr>
            </w:pPr>
          </w:p>
          <w:p w:rsidR="00C97761" w:rsidRPr="008E6741" w:rsidRDefault="00C97761" w:rsidP="00C97761">
            <w:pPr>
              <w:rPr>
                <w:color w:val="000000" w:themeColor="text1"/>
                <w:sz w:val="20"/>
              </w:rPr>
            </w:pPr>
            <w:r w:rsidRPr="008E6741">
              <w:rPr>
                <w:color w:val="000000" w:themeColor="text1"/>
                <w:sz w:val="20"/>
              </w:rPr>
              <w:t>Analysis of variable costs, fixed costs and mixed costs</w:t>
            </w:r>
          </w:p>
          <w:p w:rsidR="00C97761" w:rsidRPr="008E6741" w:rsidRDefault="00C97761" w:rsidP="00C97761">
            <w:pPr>
              <w:rPr>
                <w:color w:val="000000" w:themeColor="text1"/>
                <w:sz w:val="20"/>
              </w:rPr>
            </w:pPr>
            <w:r w:rsidRPr="008E6741">
              <w:rPr>
                <w:color w:val="000000" w:themeColor="text1"/>
                <w:sz w:val="20"/>
              </w:rPr>
              <w:t>How do Managers Find the Breakeven Point</w:t>
            </w:r>
          </w:p>
          <w:p w:rsidR="00C97761" w:rsidRPr="008E6741" w:rsidRDefault="00C97761" w:rsidP="00DB1318">
            <w:pPr>
              <w:rPr>
                <w:color w:val="000000" w:themeColor="text1"/>
                <w:sz w:val="20"/>
              </w:rPr>
            </w:pPr>
          </w:p>
        </w:tc>
        <w:tc>
          <w:tcPr>
            <w:tcW w:w="2268" w:type="dxa"/>
          </w:tcPr>
          <w:p w:rsidR="00C97761" w:rsidRDefault="00C97761" w:rsidP="00DB1318">
            <w:pPr>
              <w:rPr>
                <w:color w:val="000000" w:themeColor="text1"/>
                <w:sz w:val="20"/>
              </w:rPr>
            </w:pPr>
            <w:r>
              <w:rPr>
                <w:color w:val="000000" w:themeColor="text1"/>
                <w:sz w:val="20"/>
              </w:rPr>
              <w:t>Ch6, Ch7</w:t>
            </w:r>
          </w:p>
          <w:p w:rsidR="008C556C" w:rsidRDefault="008C556C" w:rsidP="00DB1318">
            <w:pPr>
              <w:rPr>
                <w:color w:val="000000" w:themeColor="text1"/>
                <w:sz w:val="20"/>
              </w:rPr>
            </w:pPr>
          </w:p>
          <w:p w:rsidR="008C556C" w:rsidRPr="008E6741" w:rsidRDefault="008C556C" w:rsidP="00DB1318">
            <w:pPr>
              <w:rPr>
                <w:color w:val="000000" w:themeColor="text1"/>
                <w:sz w:val="20"/>
              </w:rPr>
            </w:pPr>
            <w:r>
              <w:rPr>
                <w:color w:val="000000" w:themeColor="text1"/>
                <w:sz w:val="20"/>
              </w:rPr>
              <w:t>HW5, HW6</w:t>
            </w:r>
          </w:p>
        </w:tc>
      </w:tr>
      <w:tr w:rsidR="00C97761" w:rsidRPr="008E6741" w:rsidTr="00DB1318">
        <w:tc>
          <w:tcPr>
            <w:tcW w:w="3085" w:type="dxa"/>
          </w:tcPr>
          <w:p w:rsidR="00C97761" w:rsidRPr="008E6741" w:rsidRDefault="00C97761" w:rsidP="00DB1318">
            <w:pPr>
              <w:rPr>
                <w:color w:val="000000" w:themeColor="text1"/>
                <w:sz w:val="20"/>
              </w:rPr>
            </w:pPr>
            <w:r>
              <w:rPr>
                <w:color w:val="000000" w:themeColor="text1"/>
                <w:sz w:val="20"/>
              </w:rPr>
              <w:t>WEEK 5</w:t>
            </w:r>
            <w:r w:rsidRPr="008E6741">
              <w:rPr>
                <w:color w:val="000000" w:themeColor="text1"/>
                <w:sz w:val="20"/>
              </w:rPr>
              <w:t xml:space="preserve">) </w:t>
            </w:r>
            <w:r w:rsidR="002E5C13">
              <w:rPr>
                <w:color w:val="000000" w:themeColor="text1"/>
                <w:sz w:val="20"/>
              </w:rPr>
              <w:t>August 3,5,6</w:t>
            </w:r>
          </w:p>
          <w:p w:rsidR="00735C5E" w:rsidRPr="008E6741" w:rsidRDefault="00735C5E" w:rsidP="00735C5E">
            <w:pPr>
              <w:rPr>
                <w:color w:val="000000" w:themeColor="text1"/>
                <w:sz w:val="20"/>
              </w:rPr>
            </w:pPr>
            <w:r w:rsidRPr="008E6741">
              <w:rPr>
                <w:color w:val="000000" w:themeColor="text1"/>
                <w:sz w:val="20"/>
              </w:rPr>
              <w:t>Cost Volume Profit and Variable</w:t>
            </w:r>
          </w:p>
          <w:p w:rsidR="00735C5E" w:rsidRDefault="00735C5E" w:rsidP="00DB1318">
            <w:pPr>
              <w:rPr>
                <w:color w:val="000000" w:themeColor="text1"/>
                <w:sz w:val="20"/>
              </w:rPr>
            </w:pPr>
          </w:p>
          <w:p w:rsidR="00C97761" w:rsidRPr="008E6741" w:rsidRDefault="00C97761" w:rsidP="00DB1318">
            <w:pPr>
              <w:rPr>
                <w:color w:val="000000" w:themeColor="text1"/>
                <w:sz w:val="20"/>
              </w:rPr>
            </w:pPr>
            <w:r w:rsidRPr="008E6741">
              <w:rPr>
                <w:color w:val="000000" w:themeColor="text1"/>
                <w:sz w:val="20"/>
              </w:rPr>
              <w:t>Relevant Costs for Short Term Decisions</w:t>
            </w:r>
          </w:p>
          <w:p w:rsidR="00C97761" w:rsidRPr="008E6741" w:rsidRDefault="00C97761" w:rsidP="00DB1318">
            <w:pPr>
              <w:rPr>
                <w:color w:val="000000" w:themeColor="text1"/>
                <w:sz w:val="20"/>
              </w:rPr>
            </w:pPr>
          </w:p>
          <w:p w:rsidR="00C97761" w:rsidRPr="008E6741" w:rsidRDefault="00C97761" w:rsidP="00DB1318">
            <w:pPr>
              <w:rPr>
                <w:color w:val="000000" w:themeColor="text1"/>
                <w:sz w:val="20"/>
              </w:rPr>
            </w:pPr>
          </w:p>
          <w:p w:rsidR="00C97761" w:rsidRPr="008E6741" w:rsidRDefault="00C97761" w:rsidP="00DB1318">
            <w:pPr>
              <w:rPr>
                <w:color w:val="000000" w:themeColor="text1"/>
                <w:sz w:val="20"/>
              </w:rPr>
            </w:pPr>
          </w:p>
          <w:p w:rsidR="008C556C" w:rsidRPr="008E6741" w:rsidRDefault="008C556C" w:rsidP="008C556C">
            <w:pPr>
              <w:rPr>
                <w:color w:val="000000" w:themeColor="text1"/>
                <w:sz w:val="20"/>
              </w:rPr>
            </w:pPr>
            <w:r w:rsidRPr="008E6741">
              <w:rPr>
                <w:color w:val="000000" w:themeColor="text1"/>
                <w:sz w:val="20"/>
              </w:rPr>
              <w:t>Performance Evaluation</w:t>
            </w:r>
          </w:p>
          <w:p w:rsidR="00C97761" w:rsidRPr="008E6741" w:rsidRDefault="00C97761" w:rsidP="00DB1318">
            <w:pPr>
              <w:rPr>
                <w:color w:val="000000" w:themeColor="text1"/>
                <w:sz w:val="20"/>
              </w:rPr>
            </w:pPr>
          </w:p>
          <w:p w:rsidR="00C97761" w:rsidRPr="008E6741" w:rsidRDefault="00C97761" w:rsidP="00DB1318">
            <w:pPr>
              <w:rPr>
                <w:b/>
                <w:color w:val="000000" w:themeColor="text1"/>
                <w:sz w:val="20"/>
              </w:rPr>
            </w:pPr>
          </w:p>
        </w:tc>
        <w:tc>
          <w:tcPr>
            <w:tcW w:w="4678" w:type="dxa"/>
          </w:tcPr>
          <w:p w:rsidR="00C97761" w:rsidRPr="008E6741" w:rsidRDefault="00C97761" w:rsidP="00DB1318">
            <w:pPr>
              <w:rPr>
                <w:color w:val="000000" w:themeColor="text1"/>
                <w:sz w:val="20"/>
              </w:rPr>
            </w:pPr>
            <w:r w:rsidRPr="008E6741">
              <w:rPr>
                <w:color w:val="000000" w:themeColor="text1"/>
                <w:sz w:val="20"/>
              </w:rPr>
              <w:t xml:space="preserve">Decisions to Discontinue Products, Departments, or Stores </w:t>
            </w:r>
          </w:p>
          <w:p w:rsidR="00C97761" w:rsidRPr="008E6741" w:rsidRDefault="00C97761" w:rsidP="00DB1318">
            <w:pPr>
              <w:rPr>
                <w:color w:val="000000" w:themeColor="text1"/>
                <w:sz w:val="20"/>
              </w:rPr>
            </w:pPr>
          </w:p>
          <w:p w:rsidR="00C97761" w:rsidRPr="008E6741" w:rsidRDefault="00C97761" w:rsidP="00DB1318">
            <w:pPr>
              <w:rPr>
                <w:color w:val="000000" w:themeColor="text1"/>
                <w:sz w:val="20"/>
              </w:rPr>
            </w:pPr>
            <w:r w:rsidRPr="008E6741">
              <w:rPr>
                <w:color w:val="000000" w:themeColor="text1"/>
                <w:sz w:val="20"/>
              </w:rPr>
              <w:t xml:space="preserve">Product Mix Decisions when Resources are Constrained </w:t>
            </w:r>
          </w:p>
          <w:p w:rsidR="00C97761" w:rsidRPr="008E6741" w:rsidRDefault="00C97761" w:rsidP="00DB1318">
            <w:pPr>
              <w:rPr>
                <w:b/>
                <w:color w:val="000000" w:themeColor="text1"/>
                <w:sz w:val="20"/>
              </w:rPr>
            </w:pPr>
          </w:p>
          <w:p w:rsidR="00C97761" w:rsidRPr="008E6741" w:rsidRDefault="00C97761" w:rsidP="00C97761">
            <w:pPr>
              <w:rPr>
                <w:color w:val="000000" w:themeColor="text1"/>
                <w:sz w:val="20"/>
              </w:rPr>
            </w:pPr>
            <w:r w:rsidRPr="008E6741">
              <w:rPr>
                <w:color w:val="000000" w:themeColor="text1"/>
                <w:sz w:val="20"/>
              </w:rPr>
              <w:t>Sensitivity Analysis and Flexible Budgeting</w:t>
            </w:r>
          </w:p>
          <w:p w:rsidR="00C97761" w:rsidRPr="008E6741" w:rsidRDefault="00C97761" w:rsidP="00C97761">
            <w:pPr>
              <w:rPr>
                <w:color w:val="000000" w:themeColor="text1"/>
                <w:sz w:val="20"/>
              </w:rPr>
            </w:pPr>
            <w:r w:rsidRPr="008E6741">
              <w:rPr>
                <w:color w:val="000000" w:themeColor="text1"/>
                <w:sz w:val="20"/>
              </w:rPr>
              <w:t>Evaluation of Investment Centers</w:t>
            </w:r>
          </w:p>
          <w:p w:rsidR="00C97761" w:rsidRDefault="00C97761" w:rsidP="00C97761">
            <w:pPr>
              <w:rPr>
                <w:color w:val="000000" w:themeColor="text1"/>
                <w:sz w:val="20"/>
              </w:rPr>
            </w:pPr>
            <w:r w:rsidRPr="008E6741">
              <w:rPr>
                <w:color w:val="000000" w:themeColor="text1"/>
                <w:sz w:val="20"/>
              </w:rPr>
              <w:t>Strategies and Mechanisms for Determining a Transfer Price</w:t>
            </w:r>
          </w:p>
          <w:p w:rsidR="00C97761" w:rsidRPr="008E6741" w:rsidRDefault="00C97761" w:rsidP="00C97761">
            <w:pPr>
              <w:rPr>
                <w:color w:val="000000" w:themeColor="text1"/>
                <w:sz w:val="20"/>
              </w:rPr>
            </w:pPr>
          </w:p>
          <w:p w:rsidR="00C97761" w:rsidRPr="008E6741" w:rsidRDefault="00C97761" w:rsidP="00C97761">
            <w:pPr>
              <w:rPr>
                <w:color w:val="000000" w:themeColor="text1"/>
                <w:sz w:val="20"/>
              </w:rPr>
            </w:pPr>
            <w:r w:rsidRPr="008E6741">
              <w:rPr>
                <w:color w:val="000000" w:themeColor="text1"/>
                <w:sz w:val="20"/>
              </w:rPr>
              <w:t xml:space="preserve">Advantages and Disadvantages of Using Standard Costs and Variances </w:t>
            </w:r>
          </w:p>
          <w:p w:rsidR="00C97761" w:rsidRPr="008E6741" w:rsidRDefault="00C97761" w:rsidP="00DB1318">
            <w:pPr>
              <w:rPr>
                <w:color w:val="000000" w:themeColor="text1"/>
                <w:sz w:val="20"/>
              </w:rPr>
            </w:pPr>
          </w:p>
        </w:tc>
        <w:tc>
          <w:tcPr>
            <w:tcW w:w="2268" w:type="dxa"/>
          </w:tcPr>
          <w:p w:rsidR="00C97761" w:rsidRDefault="00C97761" w:rsidP="00735C5E">
            <w:pPr>
              <w:rPr>
                <w:color w:val="000000" w:themeColor="text1"/>
                <w:sz w:val="20"/>
              </w:rPr>
            </w:pPr>
            <w:r w:rsidRPr="008E6741">
              <w:rPr>
                <w:color w:val="000000" w:themeColor="text1"/>
                <w:sz w:val="20"/>
              </w:rPr>
              <w:t xml:space="preserve">Ch 8 Ch 10, </w:t>
            </w:r>
          </w:p>
          <w:p w:rsidR="008C556C" w:rsidRDefault="008C556C" w:rsidP="00735C5E">
            <w:pPr>
              <w:rPr>
                <w:color w:val="000000" w:themeColor="text1"/>
                <w:sz w:val="20"/>
              </w:rPr>
            </w:pPr>
          </w:p>
          <w:p w:rsidR="008C556C" w:rsidRDefault="008C556C" w:rsidP="00735C5E">
            <w:pPr>
              <w:rPr>
                <w:color w:val="000000" w:themeColor="text1"/>
                <w:sz w:val="20"/>
              </w:rPr>
            </w:pPr>
          </w:p>
          <w:p w:rsidR="008C556C" w:rsidRPr="008E6741" w:rsidRDefault="008C556C" w:rsidP="00735C5E">
            <w:pPr>
              <w:rPr>
                <w:color w:val="000000" w:themeColor="text1"/>
                <w:sz w:val="20"/>
              </w:rPr>
            </w:pPr>
            <w:r>
              <w:rPr>
                <w:color w:val="000000" w:themeColor="text1"/>
                <w:sz w:val="20"/>
              </w:rPr>
              <w:t>HW7, HW8</w:t>
            </w:r>
          </w:p>
        </w:tc>
      </w:tr>
      <w:tr w:rsidR="008E6741" w:rsidRPr="008E6741" w:rsidTr="00CE0E89">
        <w:tc>
          <w:tcPr>
            <w:tcW w:w="3085" w:type="dxa"/>
          </w:tcPr>
          <w:p w:rsidR="006F14B6" w:rsidRPr="008E6741" w:rsidRDefault="00C97761" w:rsidP="00CE0E89">
            <w:pPr>
              <w:rPr>
                <w:color w:val="000000" w:themeColor="text1"/>
                <w:sz w:val="20"/>
              </w:rPr>
            </w:pPr>
            <w:r>
              <w:rPr>
                <w:color w:val="000000" w:themeColor="text1"/>
                <w:sz w:val="20"/>
              </w:rPr>
              <w:t>WEEK 6</w:t>
            </w:r>
            <w:r w:rsidR="006F14B6" w:rsidRPr="008E6741">
              <w:rPr>
                <w:color w:val="000000" w:themeColor="text1"/>
                <w:sz w:val="20"/>
              </w:rPr>
              <w:t>)</w:t>
            </w:r>
            <w:r w:rsidR="00A80CA6">
              <w:rPr>
                <w:color w:val="000000" w:themeColor="text1"/>
                <w:sz w:val="20"/>
              </w:rPr>
              <w:t xml:space="preserve"> </w:t>
            </w:r>
            <w:r>
              <w:rPr>
                <w:color w:val="000000" w:themeColor="text1"/>
                <w:sz w:val="20"/>
              </w:rPr>
              <w:t xml:space="preserve">August </w:t>
            </w:r>
            <w:r w:rsidR="008C556C">
              <w:rPr>
                <w:color w:val="000000" w:themeColor="text1"/>
                <w:sz w:val="20"/>
              </w:rPr>
              <w:t>10,12,13</w:t>
            </w:r>
          </w:p>
          <w:p w:rsidR="00735C5E" w:rsidRPr="008E6741" w:rsidRDefault="00735C5E" w:rsidP="00735C5E">
            <w:pPr>
              <w:rPr>
                <w:color w:val="000000" w:themeColor="text1"/>
                <w:sz w:val="20"/>
              </w:rPr>
            </w:pPr>
          </w:p>
          <w:p w:rsidR="006F14B6" w:rsidRPr="008E6741" w:rsidRDefault="006F14B6" w:rsidP="00C97761">
            <w:pPr>
              <w:rPr>
                <w:color w:val="000000" w:themeColor="text1"/>
                <w:sz w:val="20"/>
              </w:rPr>
            </w:pPr>
          </w:p>
        </w:tc>
        <w:tc>
          <w:tcPr>
            <w:tcW w:w="4678" w:type="dxa"/>
          </w:tcPr>
          <w:p w:rsidR="008C556C" w:rsidRDefault="008C556C" w:rsidP="008C556C">
            <w:pPr>
              <w:rPr>
                <w:b/>
                <w:color w:val="000000" w:themeColor="text1"/>
                <w:sz w:val="20"/>
              </w:rPr>
            </w:pPr>
            <w:r>
              <w:rPr>
                <w:b/>
                <w:color w:val="000000" w:themeColor="text1"/>
                <w:sz w:val="20"/>
              </w:rPr>
              <w:t xml:space="preserve">Review </w:t>
            </w:r>
          </w:p>
          <w:p w:rsidR="008C556C" w:rsidRDefault="008C556C" w:rsidP="008C556C">
            <w:pPr>
              <w:rPr>
                <w:b/>
                <w:color w:val="000000" w:themeColor="text1"/>
                <w:sz w:val="20"/>
              </w:rPr>
            </w:pPr>
            <w:r w:rsidRPr="008E6741">
              <w:rPr>
                <w:b/>
                <w:color w:val="000000" w:themeColor="text1"/>
                <w:sz w:val="20"/>
              </w:rPr>
              <w:t xml:space="preserve">EXAM 2 August </w:t>
            </w:r>
            <w:r>
              <w:rPr>
                <w:b/>
                <w:color w:val="000000" w:themeColor="text1"/>
                <w:sz w:val="20"/>
              </w:rPr>
              <w:t>13</w:t>
            </w:r>
          </w:p>
          <w:p w:rsidR="007E2002" w:rsidRPr="008E6741" w:rsidRDefault="007E2002" w:rsidP="008C556C">
            <w:pPr>
              <w:rPr>
                <w:b/>
                <w:color w:val="000000" w:themeColor="text1"/>
                <w:sz w:val="20"/>
              </w:rPr>
            </w:pPr>
          </w:p>
        </w:tc>
        <w:tc>
          <w:tcPr>
            <w:tcW w:w="2268" w:type="dxa"/>
          </w:tcPr>
          <w:p w:rsidR="006F14B6" w:rsidRPr="008E6741" w:rsidRDefault="00B53E60" w:rsidP="00C97761">
            <w:pPr>
              <w:rPr>
                <w:color w:val="000000" w:themeColor="text1"/>
                <w:sz w:val="20"/>
              </w:rPr>
            </w:pPr>
            <w:r w:rsidRPr="008E6741">
              <w:rPr>
                <w:color w:val="000000" w:themeColor="text1"/>
                <w:sz w:val="20"/>
              </w:rPr>
              <w:t>Ch 9</w:t>
            </w:r>
            <w:r w:rsidR="00735C5E">
              <w:rPr>
                <w:color w:val="000000" w:themeColor="text1"/>
                <w:sz w:val="20"/>
              </w:rPr>
              <w:t>,</w:t>
            </w:r>
            <w:r w:rsidR="00735C5E" w:rsidRPr="008E6741">
              <w:rPr>
                <w:color w:val="000000" w:themeColor="text1"/>
                <w:sz w:val="20"/>
              </w:rPr>
              <w:t xml:space="preserve"> Ch11,</w:t>
            </w:r>
          </w:p>
        </w:tc>
      </w:tr>
      <w:tr w:rsidR="008E6741" w:rsidRPr="008E6741" w:rsidTr="00CE0E89">
        <w:tc>
          <w:tcPr>
            <w:tcW w:w="3085" w:type="dxa"/>
          </w:tcPr>
          <w:p w:rsidR="006F14B6" w:rsidRPr="008E6741" w:rsidRDefault="00C97761" w:rsidP="00CE0E89">
            <w:pPr>
              <w:rPr>
                <w:color w:val="000000" w:themeColor="text1"/>
                <w:sz w:val="20"/>
              </w:rPr>
            </w:pPr>
            <w:r>
              <w:rPr>
                <w:color w:val="000000" w:themeColor="text1"/>
                <w:sz w:val="20"/>
              </w:rPr>
              <w:t>WEEK 7</w:t>
            </w:r>
            <w:r w:rsidR="006F14B6" w:rsidRPr="008E6741">
              <w:rPr>
                <w:color w:val="000000" w:themeColor="text1"/>
                <w:sz w:val="20"/>
              </w:rPr>
              <w:t>)</w:t>
            </w:r>
            <w:r w:rsidR="007E2002" w:rsidRPr="008E6741">
              <w:rPr>
                <w:color w:val="000000" w:themeColor="text1"/>
                <w:sz w:val="20"/>
              </w:rPr>
              <w:t xml:space="preserve"> </w:t>
            </w:r>
            <w:r w:rsidR="00A80CA6">
              <w:rPr>
                <w:color w:val="000000" w:themeColor="text1"/>
                <w:sz w:val="20"/>
              </w:rPr>
              <w:t xml:space="preserve">August </w:t>
            </w:r>
            <w:r w:rsidR="008C556C">
              <w:rPr>
                <w:color w:val="000000" w:themeColor="text1"/>
                <w:sz w:val="20"/>
              </w:rPr>
              <w:t xml:space="preserve">17 – 20 </w:t>
            </w:r>
          </w:p>
          <w:p w:rsidR="008C556C" w:rsidRPr="008E6741" w:rsidRDefault="008C556C" w:rsidP="008C556C">
            <w:pPr>
              <w:rPr>
                <w:color w:val="000000" w:themeColor="text1"/>
                <w:sz w:val="20"/>
              </w:rPr>
            </w:pPr>
            <w:r w:rsidRPr="008E6741">
              <w:rPr>
                <w:color w:val="000000" w:themeColor="text1"/>
                <w:sz w:val="20"/>
              </w:rPr>
              <w:t xml:space="preserve">The Master Budget </w:t>
            </w:r>
          </w:p>
          <w:p w:rsidR="008C556C" w:rsidRPr="008E6741" w:rsidRDefault="008C556C" w:rsidP="008C556C">
            <w:pPr>
              <w:rPr>
                <w:color w:val="000000" w:themeColor="text1"/>
                <w:sz w:val="20"/>
              </w:rPr>
            </w:pPr>
          </w:p>
          <w:p w:rsidR="008C556C" w:rsidRPr="008E6741" w:rsidRDefault="008C556C" w:rsidP="008C556C">
            <w:pPr>
              <w:rPr>
                <w:color w:val="000000" w:themeColor="text1"/>
                <w:sz w:val="20"/>
              </w:rPr>
            </w:pPr>
          </w:p>
          <w:p w:rsidR="008C556C" w:rsidRPr="008E6741" w:rsidRDefault="008C556C" w:rsidP="008C556C">
            <w:pPr>
              <w:rPr>
                <w:color w:val="000000" w:themeColor="text1"/>
                <w:sz w:val="20"/>
              </w:rPr>
            </w:pPr>
          </w:p>
          <w:p w:rsidR="008C556C" w:rsidRPr="008E6741" w:rsidRDefault="008C556C" w:rsidP="008C556C">
            <w:pPr>
              <w:rPr>
                <w:color w:val="000000" w:themeColor="text1"/>
                <w:sz w:val="20"/>
              </w:rPr>
            </w:pPr>
            <w:r w:rsidRPr="008E6741">
              <w:rPr>
                <w:color w:val="000000" w:themeColor="text1"/>
                <w:sz w:val="20"/>
              </w:rPr>
              <w:t>Standard costs and Variances</w:t>
            </w:r>
          </w:p>
          <w:p w:rsidR="006F14B6" w:rsidRPr="008E6741" w:rsidRDefault="008C556C" w:rsidP="008C556C">
            <w:pPr>
              <w:rPr>
                <w:color w:val="000000" w:themeColor="text1"/>
                <w:sz w:val="20"/>
              </w:rPr>
            </w:pPr>
            <w:r w:rsidRPr="008E6741">
              <w:rPr>
                <w:color w:val="000000" w:themeColor="text1"/>
                <w:sz w:val="20"/>
              </w:rPr>
              <w:t>Sustainability</w:t>
            </w:r>
          </w:p>
        </w:tc>
        <w:tc>
          <w:tcPr>
            <w:tcW w:w="4678" w:type="dxa"/>
          </w:tcPr>
          <w:p w:rsidR="008C556C" w:rsidRPr="008E6741" w:rsidRDefault="008C556C" w:rsidP="008C556C">
            <w:pPr>
              <w:rPr>
                <w:color w:val="000000" w:themeColor="text1"/>
                <w:sz w:val="20"/>
              </w:rPr>
            </w:pPr>
            <w:r w:rsidRPr="008E6741">
              <w:rPr>
                <w:color w:val="000000" w:themeColor="text1"/>
                <w:sz w:val="20"/>
              </w:rPr>
              <w:t>Master budgeting: The Operating Budget, Budgeted Income Statement, The Capital Expenditures Budgeting</w:t>
            </w:r>
          </w:p>
          <w:p w:rsidR="008C556C" w:rsidRPr="008E6741" w:rsidRDefault="008C556C" w:rsidP="008C556C">
            <w:pPr>
              <w:rPr>
                <w:color w:val="000000" w:themeColor="text1"/>
              </w:rPr>
            </w:pPr>
          </w:p>
          <w:p w:rsidR="008C556C" w:rsidRDefault="008C556C" w:rsidP="008C556C">
            <w:pPr>
              <w:rPr>
                <w:color w:val="000000" w:themeColor="text1"/>
                <w:sz w:val="20"/>
              </w:rPr>
            </w:pPr>
            <w:r w:rsidRPr="008E6741">
              <w:rPr>
                <w:color w:val="000000" w:themeColor="text1"/>
                <w:sz w:val="20"/>
              </w:rPr>
              <w:t>The Business Case for Sustainability</w:t>
            </w:r>
            <w:r w:rsidRPr="008E6741">
              <w:rPr>
                <w:color w:val="000000" w:themeColor="text1"/>
              </w:rPr>
              <w:t xml:space="preserve"> </w:t>
            </w:r>
            <w:r w:rsidRPr="008E6741">
              <w:rPr>
                <w:color w:val="000000" w:themeColor="text1"/>
                <w:sz w:val="20"/>
              </w:rPr>
              <w:t>Environmental Management Accounting</w:t>
            </w:r>
          </w:p>
          <w:p w:rsidR="008C556C" w:rsidRPr="008E6741" w:rsidRDefault="008C556C" w:rsidP="008C556C">
            <w:pPr>
              <w:rPr>
                <w:color w:val="000000" w:themeColor="text1"/>
                <w:sz w:val="20"/>
              </w:rPr>
            </w:pPr>
          </w:p>
          <w:p w:rsidR="00C97761" w:rsidRPr="008C556C" w:rsidRDefault="00C97761" w:rsidP="00CE0E89">
            <w:pPr>
              <w:rPr>
                <w:b/>
                <w:color w:val="000000" w:themeColor="text1"/>
                <w:sz w:val="20"/>
              </w:rPr>
            </w:pPr>
            <w:r w:rsidRPr="008C556C">
              <w:rPr>
                <w:b/>
                <w:color w:val="000000" w:themeColor="text1"/>
                <w:sz w:val="20"/>
              </w:rPr>
              <w:t xml:space="preserve">Submission of Master Budget Project </w:t>
            </w:r>
          </w:p>
          <w:p w:rsidR="006F14B6" w:rsidRPr="008E6741" w:rsidRDefault="006F14B6" w:rsidP="00CE0E89">
            <w:pPr>
              <w:rPr>
                <w:color w:val="000000" w:themeColor="text1"/>
                <w:sz w:val="20"/>
              </w:rPr>
            </w:pPr>
          </w:p>
          <w:p w:rsidR="008E6741" w:rsidRPr="008E6741" w:rsidRDefault="008E6741" w:rsidP="00C97761">
            <w:pPr>
              <w:rPr>
                <w:color w:val="000000" w:themeColor="text1"/>
                <w:sz w:val="20"/>
              </w:rPr>
            </w:pPr>
          </w:p>
        </w:tc>
        <w:tc>
          <w:tcPr>
            <w:tcW w:w="2268" w:type="dxa"/>
          </w:tcPr>
          <w:p w:rsidR="006F14B6" w:rsidRPr="008E6741" w:rsidRDefault="006F14B6" w:rsidP="00CE0E89">
            <w:pPr>
              <w:rPr>
                <w:color w:val="000000" w:themeColor="text1"/>
                <w:sz w:val="20"/>
              </w:rPr>
            </w:pPr>
          </w:p>
        </w:tc>
      </w:tr>
    </w:tbl>
    <w:p w:rsidR="006F14B6" w:rsidRPr="008E6741" w:rsidRDefault="006F14B6" w:rsidP="006F14B6"/>
    <w:sectPr w:rsidR="006F14B6" w:rsidRPr="008E6741" w:rsidSect="00B33AAA">
      <w:pgSz w:w="12240" w:h="15840"/>
      <w:pgMar w:top="993" w:right="1134" w:bottom="567"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B5" w:rsidRDefault="008844B5">
      <w:r>
        <w:separator/>
      </w:r>
    </w:p>
  </w:endnote>
  <w:endnote w:type="continuationSeparator" w:id="0">
    <w:p w:rsidR="008844B5" w:rsidRDefault="0088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B5" w:rsidRDefault="008844B5">
      <w:r>
        <w:separator/>
      </w:r>
    </w:p>
  </w:footnote>
  <w:footnote w:type="continuationSeparator" w:id="0">
    <w:p w:rsidR="008844B5" w:rsidRDefault="0088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6B66"/>
    <w:multiLevelType w:val="hybridMultilevel"/>
    <w:tmpl w:val="E9D8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95830"/>
    <w:multiLevelType w:val="singleLevel"/>
    <w:tmpl w:val="FA483B6C"/>
    <w:lvl w:ilvl="0">
      <w:start w:val="1"/>
      <w:numFmt w:val="bullet"/>
      <w:pStyle w:val="WeekReadList"/>
      <w:lvlText w:val=""/>
      <w:lvlJc w:val="left"/>
      <w:pPr>
        <w:tabs>
          <w:tab w:val="num" w:pos="360"/>
        </w:tabs>
        <w:ind w:left="227" w:hanging="227"/>
      </w:pPr>
      <w:rPr>
        <w:rFonts w:ascii="Wingdings" w:hAnsi="Wingdings" w:hint="default"/>
      </w:rPr>
    </w:lvl>
  </w:abstractNum>
  <w:abstractNum w:abstractNumId="2">
    <w:nsid w:val="094C6559"/>
    <w:multiLevelType w:val="multilevel"/>
    <w:tmpl w:val="6C30C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1D34C2"/>
    <w:multiLevelType w:val="hybridMultilevel"/>
    <w:tmpl w:val="788AE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9230ED0"/>
    <w:multiLevelType w:val="hybridMultilevel"/>
    <w:tmpl w:val="0A98C322"/>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8129AE"/>
    <w:multiLevelType w:val="hybridMultilevel"/>
    <w:tmpl w:val="46A0C6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1ED68F0"/>
    <w:multiLevelType w:val="hybridMultilevel"/>
    <w:tmpl w:val="30A451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1F6930"/>
    <w:multiLevelType w:val="hybridMultilevel"/>
    <w:tmpl w:val="72EAF40C"/>
    <w:lvl w:ilvl="0" w:tplc="66AC31C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31C0653"/>
    <w:multiLevelType w:val="singleLevel"/>
    <w:tmpl w:val="4D44901C"/>
    <w:lvl w:ilvl="0">
      <w:start w:val="1"/>
      <w:numFmt w:val="bullet"/>
      <w:pStyle w:val="WeekSubList"/>
      <w:lvlText w:val=""/>
      <w:lvlJc w:val="left"/>
      <w:pPr>
        <w:tabs>
          <w:tab w:val="num" w:pos="360"/>
        </w:tabs>
        <w:ind w:left="360" w:hanging="360"/>
      </w:pPr>
      <w:rPr>
        <w:rFonts w:ascii="Wingdings" w:hAnsi="Wingdings" w:hint="default"/>
        <w:sz w:val="18"/>
      </w:rPr>
    </w:lvl>
  </w:abstractNum>
  <w:abstractNum w:abstractNumId="9">
    <w:nsid w:val="645F6D59"/>
    <w:multiLevelType w:val="hybridMultilevel"/>
    <w:tmpl w:val="13B4247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AF21A5F"/>
    <w:multiLevelType w:val="hybridMultilevel"/>
    <w:tmpl w:val="07DCDF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219691E"/>
    <w:multiLevelType w:val="hybridMultilevel"/>
    <w:tmpl w:val="D214C5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0"/>
  </w:num>
  <w:num w:numId="5">
    <w:abstractNumId w:val="10"/>
  </w:num>
  <w:num w:numId="6">
    <w:abstractNumId w:val="9"/>
  </w:num>
  <w:num w:numId="7">
    <w:abstractNumId w:val="6"/>
  </w:num>
  <w:num w:numId="8">
    <w:abstractNumId w:val="11"/>
  </w:num>
  <w:num w:numId="9">
    <w:abstractNumId w:val="3"/>
  </w:num>
  <w:num w:numId="10">
    <w:abstractNumId w:val="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9D"/>
    <w:rsid w:val="00073082"/>
    <w:rsid w:val="00085513"/>
    <w:rsid w:val="000901C1"/>
    <w:rsid w:val="000A35F0"/>
    <w:rsid w:val="000A37A7"/>
    <w:rsid w:val="000B27DC"/>
    <w:rsid w:val="000B341D"/>
    <w:rsid w:val="000B56E5"/>
    <w:rsid w:val="000C1E5A"/>
    <w:rsid w:val="000C4737"/>
    <w:rsid w:val="000C5D7C"/>
    <w:rsid w:val="000D34BD"/>
    <w:rsid w:val="000E7DF6"/>
    <w:rsid w:val="000F7428"/>
    <w:rsid w:val="00107170"/>
    <w:rsid w:val="00116E43"/>
    <w:rsid w:val="0011760B"/>
    <w:rsid w:val="00163B03"/>
    <w:rsid w:val="0017119B"/>
    <w:rsid w:val="00181DF4"/>
    <w:rsid w:val="001935F9"/>
    <w:rsid w:val="001A1FD3"/>
    <w:rsid w:val="001A2296"/>
    <w:rsid w:val="001C23DB"/>
    <w:rsid w:val="001C2A10"/>
    <w:rsid w:val="001C5705"/>
    <w:rsid w:val="001C78F9"/>
    <w:rsid w:val="001D68EB"/>
    <w:rsid w:val="001F211B"/>
    <w:rsid w:val="001F22CF"/>
    <w:rsid w:val="00204ABF"/>
    <w:rsid w:val="002311F2"/>
    <w:rsid w:val="00231458"/>
    <w:rsid w:val="0027166F"/>
    <w:rsid w:val="002943E5"/>
    <w:rsid w:val="002A6465"/>
    <w:rsid w:val="002D0DC2"/>
    <w:rsid w:val="002E3CC5"/>
    <w:rsid w:val="002E5C13"/>
    <w:rsid w:val="002F303D"/>
    <w:rsid w:val="002F6B0A"/>
    <w:rsid w:val="0030056E"/>
    <w:rsid w:val="003016A7"/>
    <w:rsid w:val="003104A5"/>
    <w:rsid w:val="00310CAD"/>
    <w:rsid w:val="00317876"/>
    <w:rsid w:val="003201B3"/>
    <w:rsid w:val="00321F01"/>
    <w:rsid w:val="003226EB"/>
    <w:rsid w:val="00344269"/>
    <w:rsid w:val="003454A4"/>
    <w:rsid w:val="00347679"/>
    <w:rsid w:val="00354042"/>
    <w:rsid w:val="003900A4"/>
    <w:rsid w:val="0039505E"/>
    <w:rsid w:val="003A1AFF"/>
    <w:rsid w:val="003B12B5"/>
    <w:rsid w:val="003B5276"/>
    <w:rsid w:val="003D3D1F"/>
    <w:rsid w:val="003E3A97"/>
    <w:rsid w:val="003E59FD"/>
    <w:rsid w:val="003F76D8"/>
    <w:rsid w:val="0040211D"/>
    <w:rsid w:val="0040728C"/>
    <w:rsid w:val="004235EE"/>
    <w:rsid w:val="0043544E"/>
    <w:rsid w:val="00435594"/>
    <w:rsid w:val="00442E95"/>
    <w:rsid w:val="0049051A"/>
    <w:rsid w:val="004C6B9B"/>
    <w:rsid w:val="004C6F93"/>
    <w:rsid w:val="004D53FB"/>
    <w:rsid w:val="004D7BD2"/>
    <w:rsid w:val="00510EA8"/>
    <w:rsid w:val="005146E5"/>
    <w:rsid w:val="00522A5E"/>
    <w:rsid w:val="00577335"/>
    <w:rsid w:val="0059667A"/>
    <w:rsid w:val="005A7E1C"/>
    <w:rsid w:val="005B47B7"/>
    <w:rsid w:val="005C31C2"/>
    <w:rsid w:val="005D2C15"/>
    <w:rsid w:val="005E0914"/>
    <w:rsid w:val="005E48A9"/>
    <w:rsid w:val="00615888"/>
    <w:rsid w:val="00617BDA"/>
    <w:rsid w:val="00623C36"/>
    <w:rsid w:val="006244D9"/>
    <w:rsid w:val="00627B1D"/>
    <w:rsid w:val="00652E13"/>
    <w:rsid w:val="00655C5B"/>
    <w:rsid w:val="00664690"/>
    <w:rsid w:val="00677364"/>
    <w:rsid w:val="00691466"/>
    <w:rsid w:val="006A1DFB"/>
    <w:rsid w:val="006B2820"/>
    <w:rsid w:val="006D13CF"/>
    <w:rsid w:val="006D26E2"/>
    <w:rsid w:val="006D4231"/>
    <w:rsid w:val="006F14B6"/>
    <w:rsid w:val="006F66ED"/>
    <w:rsid w:val="0070357A"/>
    <w:rsid w:val="007044C6"/>
    <w:rsid w:val="00735C5E"/>
    <w:rsid w:val="00745678"/>
    <w:rsid w:val="00755964"/>
    <w:rsid w:val="00762473"/>
    <w:rsid w:val="00767C41"/>
    <w:rsid w:val="007749C7"/>
    <w:rsid w:val="00775ED1"/>
    <w:rsid w:val="007837ED"/>
    <w:rsid w:val="007922A7"/>
    <w:rsid w:val="007942EF"/>
    <w:rsid w:val="007B2EE5"/>
    <w:rsid w:val="007B7406"/>
    <w:rsid w:val="007D2E84"/>
    <w:rsid w:val="007E2002"/>
    <w:rsid w:val="007F7F02"/>
    <w:rsid w:val="00800FB9"/>
    <w:rsid w:val="00801FDD"/>
    <w:rsid w:val="00810035"/>
    <w:rsid w:val="00822A76"/>
    <w:rsid w:val="00834023"/>
    <w:rsid w:val="00856109"/>
    <w:rsid w:val="00863276"/>
    <w:rsid w:val="00874919"/>
    <w:rsid w:val="00875EC4"/>
    <w:rsid w:val="008844B5"/>
    <w:rsid w:val="008903F6"/>
    <w:rsid w:val="008B206F"/>
    <w:rsid w:val="008C0427"/>
    <w:rsid w:val="008C556C"/>
    <w:rsid w:val="008D037F"/>
    <w:rsid w:val="008E6741"/>
    <w:rsid w:val="008E7A0E"/>
    <w:rsid w:val="008F4B10"/>
    <w:rsid w:val="009209A6"/>
    <w:rsid w:val="00921375"/>
    <w:rsid w:val="009241AD"/>
    <w:rsid w:val="00931102"/>
    <w:rsid w:val="00945E6C"/>
    <w:rsid w:val="0094631B"/>
    <w:rsid w:val="009517ED"/>
    <w:rsid w:val="00954085"/>
    <w:rsid w:val="00971869"/>
    <w:rsid w:val="0097477F"/>
    <w:rsid w:val="0098626A"/>
    <w:rsid w:val="00997E99"/>
    <w:rsid w:val="009A2612"/>
    <w:rsid w:val="009A49DD"/>
    <w:rsid w:val="009C21B2"/>
    <w:rsid w:val="009D02C3"/>
    <w:rsid w:val="00A27FF6"/>
    <w:rsid w:val="00A34DBC"/>
    <w:rsid w:val="00A42B54"/>
    <w:rsid w:val="00A43261"/>
    <w:rsid w:val="00A43A22"/>
    <w:rsid w:val="00A467BF"/>
    <w:rsid w:val="00A516AF"/>
    <w:rsid w:val="00A53951"/>
    <w:rsid w:val="00A70CDF"/>
    <w:rsid w:val="00A80CA6"/>
    <w:rsid w:val="00A81572"/>
    <w:rsid w:val="00A8725C"/>
    <w:rsid w:val="00A87A76"/>
    <w:rsid w:val="00A951E1"/>
    <w:rsid w:val="00A9798B"/>
    <w:rsid w:val="00AC01A5"/>
    <w:rsid w:val="00AC0554"/>
    <w:rsid w:val="00AC5A92"/>
    <w:rsid w:val="00B0221B"/>
    <w:rsid w:val="00B1330B"/>
    <w:rsid w:val="00B17062"/>
    <w:rsid w:val="00B33AAA"/>
    <w:rsid w:val="00B42ABC"/>
    <w:rsid w:val="00B42DC8"/>
    <w:rsid w:val="00B44503"/>
    <w:rsid w:val="00B4653F"/>
    <w:rsid w:val="00B53E60"/>
    <w:rsid w:val="00B614BA"/>
    <w:rsid w:val="00B6421B"/>
    <w:rsid w:val="00B6585E"/>
    <w:rsid w:val="00B67B38"/>
    <w:rsid w:val="00B73094"/>
    <w:rsid w:val="00B83B00"/>
    <w:rsid w:val="00B84D3E"/>
    <w:rsid w:val="00B9221A"/>
    <w:rsid w:val="00B95511"/>
    <w:rsid w:val="00B96F7F"/>
    <w:rsid w:val="00BA471A"/>
    <w:rsid w:val="00BB57DA"/>
    <w:rsid w:val="00BC7083"/>
    <w:rsid w:val="00BD4B9E"/>
    <w:rsid w:val="00BE7680"/>
    <w:rsid w:val="00BF28E0"/>
    <w:rsid w:val="00C05C9D"/>
    <w:rsid w:val="00C069CC"/>
    <w:rsid w:val="00C1125D"/>
    <w:rsid w:val="00C12788"/>
    <w:rsid w:val="00C14D31"/>
    <w:rsid w:val="00C15195"/>
    <w:rsid w:val="00C20195"/>
    <w:rsid w:val="00C7191A"/>
    <w:rsid w:val="00C7577C"/>
    <w:rsid w:val="00C82B8A"/>
    <w:rsid w:val="00C84A5E"/>
    <w:rsid w:val="00C8683A"/>
    <w:rsid w:val="00C91C59"/>
    <w:rsid w:val="00C97761"/>
    <w:rsid w:val="00CC734B"/>
    <w:rsid w:val="00CD3181"/>
    <w:rsid w:val="00CE0E89"/>
    <w:rsid w:val="00D060F2"/>
    <w:rsid w:val="00D064F6"/>
    <w:rsid w:val="00D23B02"/>
    <w:rsid w:val="00D24588"/>
    <w:rsid w:val="00D267E0"/>
    <w:rsid w:val="00D318EB"/>
    <w:rsid w:val="00D40199"/>
    <w:rsid w:val="00D60B34"/>
    <w:rsid w:val="00DA730E"/>
    <w:rsid w:val="00DB1F67"/>
    <w:rsid w:val="00DB2EF5"/>
    <w:rsid w:val="00E01D49"/>
    <w:rsid w:val="00E122DE"/>
    <w:rsid w:val="00E15BFD"/>
    <w:rsid w:val="00E23C1D"/>
    <w:rsid w:val="00E42EF1"/>
    <w:rsid w:val="00E51D0A"/>
    <w:rsid w:val="00E635A2"/>
    <w:rsid w:val="00E6600C"/>
    <w:rsid w:val="00E66969"/>
    <w:rsid w:val="00E90F58"/>
    <w:rsid w:val="00EB3817"/>
    <w:rsid w:val="00EB7A83"/>
    <w:rsid w:val="00EC7879"/>
    <w:rsid w:val="00ED6072"/>
    <w:rsid w:val="00EF3407"/>
    <w:rsid w:val="00F00B3E"/>
    <w:rsid w:val="00F05A4C"/>
    <w:rsid w:val="00F62D91"/>
    <w:rsid w:val="00F724DB"/>
    <w:rsid w:val="00F81272"/>
    <w:rsid w:val="00F9454F"/>
    <w:rsid w:val="00FA1CF1"/>
    <w:rsid w:val="00FA69BF"/>
    <w:rsid w:val="00FB5CEC"/>
    <w:rsid w:val="00FC1ED6"/>
    <w:rsid w:val="00FD224A"/>
    <w:rsid w:val="00FE4028"/>
    <w:rsid w:val="00FE4AD4"/>
    <w:rsid w:val="00FE57F5"/>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95A6E1-03CB-47BC-AE1F-0C5CF20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0A"/>
    <w:rPr>
      <w:sz w:val="24"/>
      <w:szCs w:val="24"/>
    </w:rPr>
  </w:style>
  <w:style w:type="paragraph" w:styleId="Balk1">
    <w:name w:val="heading 1"/>
    <w:basedOn w:val="Normal"/>
    <w:next w:val="Normal"/>
    <w:qFormat/>
    <w:rsid w:val="002F6B0A"/>
    <w:pPr>
      <w:keepNext/>
      <w:jc w:val="center"/>
      <w:outlineLvl w:val="0"/>
    </w:pPr>
    <w:rPr>
      <w:b/>
      <w:bCs/>
    </w:rPr>
  </w:style>
  <w:style w:type="paragraph" w:styleId="Balk2">
    <w:name w:val="heading 2"/>
    <w:basedOn w:val="Normal"/>
    <w:next w:val="Normal"/>
    <w:qFormat/>
    <w:rsid w:val="002F6B0A"/>
    <w:pPr>
      <w:keepNext/>
      <w:outlineLvl w:val="1"/>
    </w:pPr>
    <w:rPr>
      <w:b/>
      <w:bCs/>
    </w:rPr>
  </w:style>
  <w:style w:type="paragraph" w:styleId="Balk3">
    <w:name w:val="heading 3"/>
    <w:basedOn w:val="Normal"/>
    <w:next w:val="Normal"/>
    <w:qFormat/>
    <w:rsid w:val="002F6B0A"/>
    <w:pPr>
      <w:keepNext/>
      <w:spacing w:before="240" w:after="60"/>
      <w:outlineLvl w:val="2"/>
    </w:pPr>
    <w:rPr>
      <w:rFonts w:ascii="Arial" w:hAnsi="Arial" w:cs="Arial"/>
      <w:b/>
      <w:bCs/>
      <w:sz w:val="26"/>
      <w:szCs w:val="26"/>
    </w:rPr>
  </w:style>
  <w:style w:type="paragraph" w:styleId="Balk8">
    <w:name w:val="heading 8"/>
    <w:basedOn w:val="Normal"/>
    <w:next w:val="Normal"/>
    <w:qFormat/>
    <w:rsid w:val="002F6B0A"/>
    <w:pPr>
      <w:spacing w:before="240" w:after="60"/>
      <w:outlineLvl w:val="7"/>
    </w:pPr>
    <w:rPr>
      <w:i/>
      <w:iCs/>
    </w:rPr>
  </w:style>
  <w:style w:type="paragraph" w:styleId="Balk9">
    <w:name w:val="heading 9"/>
    <w:basedOn w:val="Normal"/>
    <w:next w:val="Normal"/>
    <w:qFormat/>
    <w:rsid w:val="002F6B0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2F6B0A"/>
    <w:pPr>
      <w:jc w:val="center"/>
    </w:pPr>
    <w:rPr>
      <w:b/>
      <w:bCs/>
    </w:rPr>
  </w:style>
  <w:style w:type="character" w:styleId="Kpr">
    <w:name w:val="Hyperlink"/>
    <w:basedOn w:val="VarsaylanParagrafYazTipi"/>
    <w:rsid w:val="002F6B0A"/>
    <w:rPr>
      <w:color w:val="0000FF"/>
      <w:u w:val="single"/>
    </w:rPr>
  </w:style>
  <w:style w:type="paragraph" w:styleId="KaynakaBal">
    <w:name w:val="toa heading"/>
    <w:basedOn w:val="Normal"/>
    <w:next w:val="Normal"/>
    <w:semiHidden/>
    <w:rsid w:val="002F6B0A"/>
    <w:pPr>
      <w:tabs>
        <w:tab w:val="left" w:pos="9000"/>
        <w:tab w:val="right" w:pos="9360"/>
      </w:tabs>
      <w:suppressAutoHyphens/>
    </w:pPr>
    <w:rPr>
      <w:szCs w:val="20"/>
    </w:rPr>
  </w:style>
  <w:style w:type="paragraph" w:styleId="GvdeMetniGirintisi">
    <w:name w:val="Body Text Indent"/>
    <w:basedOn w:val="Normal"/>
    <w:rsid w:val="002F6B0A"/>
    <w:pPr>
      <w:tabs>
        <w:tab w:val="left" w:pos="0"/>
      </w:tabs>
      <w:suppressAutoHyphens/>
      <w:ind w:left="720" w:hanging="720"/>
      <w:jc w:val="both"/>
    </w:pPr>
    <w:rPr>
      <w:spacing w:val="-3"/>
      <w:szCs w:val="20"/>
    </w:rPr>
  </w:style>
  <w:style w:type="paragraph" w:styleId="GvdeMetni">
    <w:name w:val="Body Text"/>
    <w:basedOn w:val="Normal"/>
    <w:rsid w:val="002F6B0A"/>
    <w:pPr>
      <w:spacing w:after="120"/>
    </w:pPr>
  </w:style>
  <w:style w:type="paragraph" w:styleId="GvdeMetni2">
    <w:name w:val="Body Text 2"/>
    <w:basedOn w:val="Normal"/>
    <w:rsid w:val="002F6B0A"/>
    <w:pPr>
      <w:spacing w:after="120" w:line="480" w:lineRule="auto"/>
    </w:pPr>
  </w:style>
  <w:style w:type="paragraph" w:styleId="GvdeMetni3">
    <w:name w:val="Body Text 3"/>
    <w:basedOn w:val="Normal"/>
    <w:rsid w:val="002F6B0A"/>
    <w:pPr>
      <w:spacing w:after="120"/>
    </w:pPr>
    <w:rPr>
      <w:sz w:val="16"/>
      <w:szCs w:val="16"/>
    </w:rPr>
  </w:style>
  <w:style w:type="paragraph" w:styleId="Altbilgi">
    <w:name w:val="footer"/>
    <w:basedOn w:val="Normal"/>
    <w:rsid w:val="002F6B0A"/>
    <w:pPr>
      <w:tabs>
        <w:tab w:val="center" w:pos="4153"/>
        <w:tab w:val="right" w:pos="8306"/>
      </w:tabs>
    </w:pPr>
    <w:rPr>
      <w:sz w:val="20"/>
      <w:szCs w:val="20"/>
    </w:rPr>
  </w:style>
  <w:style w:type="character" w:styleId="SayfaNumaras">
    <w:name w:val="page number"/>
    <w:basedOn w:val="VarsaylanParagrafYazTipi"/>
    <w:rsid w:val="002F6B0A"/>
  </w:style>
  <w:style w:type="paragraph" w:customStyle="1" w:styleId="WeekSubHead">
    <w:name w:val="WeekSubHead"/>
    <w:basedOn w:val="GvdeMetni"/>
    <w:rsid w:val="002F6B0A"/>
    <w:pPr>
      <w:keepNext/>
      <w:spacing w:after="60"/>
      <w:ind w:left="170"/>
    </w:pPr>
    <w:rPr>
      <w:b/>
      <w:i/>
      <w:szCs w:val="20"/>
    </w:rPr>
  </w:style>
  <w:style w:type="paragraph" w:customStyle="1" w:styleId="WeekSubList">
    <w:name w:val="WeekSubList"/>
    <w:basedOn w:val="GvdeMetni"/>
    <w:rsid w:val="002F6B0A"/>
    <w:pPr>
      <w:numPr>
        <w:numId w:val="2"/>
      </w:numPr>
      <w:tabs>
        <w:tab w:val="left" w:pos="227"/>
      </w:tabs>
      <w:spacing w:after="40"/>
    </w:pPr>
    <w:rPr>
      <w:sz w:val="22"/>
      <w:szCs w:val="20"/>
    </w:rPr>
  </w:style>
  <w:style w:type="paragraph" w:customStyle="1" w:styleId="WeekReadList">
    <w:name w:val="WeekReadList"/>
    <w:basedOn w:val="WeekSubList"/>
    <w:rsid w:val="002F6B0A"/>
    <w:pPr>
      <w:numPr>
        <w:numId w:val="3"/>
      </w:numPr>
      <w:tabs>
        <w:tab w:val="clear" w:pos="227"/>
        <w:tab w:val="clear" w:pos="360"/>
        <w:tab w:val="left" w:pos="284"/>
      </w:tabs>
      <w:ind w:left="284" w:hanging="284"/>
    </w:pPr>
  </w:style>
  <w:style w:type="paragraph" w:customStyle="1" w:styleId="WeekTitle">
    <w:name w:val="WeekTitle"/>
    <w:basedOn w:val="WeekHead"/>
    <w:rsid w:val="002F6B0A"/>
    <w:pPr>
      <w:spacing w:before="40" w:after="80"/>
    </w:pPr>
    <w:rPr>
      <w:b/>
      <w:sz w:val="24"/>
      <w:u w:val="none"/>
    </w:rPr>
  </w:style>
  <w:style w:type="paragraph" w:customStyle="1" w:styleId="MainReadList">
    <w:name w:val="MainReadList"/>
    <w:basedOn w:val="WeekReadList"/>
    <w:rsid w:val="002F6B0A"/>
    <w:pPr>
      <w:tabs>
        <w:tab w:val="num" w:pos="573"/>
      </w:tabs>
      <w:spacing w:after="80"/>
      <w:ind w:left="584" w:hanging="357"/>
    </w:pPr>
  </w:style>
  <w:style w:type="paragraph" w:customStyle="1" w:styleId="WeekHead">
    <w:name w:val="WeekHead"/>
    <w:basedOn w:val="Balk3"/>
    <w:rsid w:val="002F6B0A"/>
    <w:pPr>
      <w:spacing w:before="100" w:after="0"/>
    </w:pPr>
    <w:rPr>
      <w:rFonts w:cs="Times New Roman"/>
      <w:b w:val="0"/>
      <w:bCs w:val="0"/>
      <w:sz w:val="22"/>
      <w:szCs w:val="20"/>
      <w:u w:val="single"/>
    </w:rPr>
  </w:style>
  <w:style w:type="paragraph" w:styleId="ListeParagraf">
    <w:name w:val="List Paragraph"/>
    <w:basedOn w:val="Normal"/>
    <w:uiPriority w:val="34"/>
    <w:qFormat/>
    <w:rsid w:val="004C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235027">
      <w:bodyDiv w:val="1"/>
      <w:marLeft w:val="0"/>
      <w:marRight w:val="0"/>
      <w:marTop w:val="0"/>
      <w:marBottom w:val="0"/>
      <w:divBdr>
        <w:top w:val="none" w:sz="0" w:space="0" w:color="auto"/>
        <w:left w:val="none" w:sz="0" w:space="0" w:color="auto"/>
        <w:bottom w:val="none" w:sz="0" w:space="0" w:color="auto"/>
        <w:right w:val="none" w:sz="0" w:space="0" w:color="auto"/>
      </w:divBdr>
      <w:divsChild>
        <w:div w:id="1135374711">
          <w:marLeft w:val="0"/>
          <w:marRight w:val="0"/>
          <w:marTop w:val="0"/>
          <w:marBottom w:val="0"/>
          <w:divBdr>
            <w:top w:val="none" w:sz="0" w:space="0" w:color="auto"/>
            <w:left w:val="none" w:sz="0" w:space="0" w:color="auto"/>
            <w:bottom w:val="none" w:sz="0" w:space="0" w:color="auto"/>
            <w:right w:val="none" w:sz="0" w:space="0" w:color="auto"/>
          </w:divBdr>
          <w:divsChild>
            <w:div w:id="1740863234">
              <w:marLeft w:val="0"/>
              <w:marRight w:val="0"/>
              <w:marTop w:val="0"/>
              <w:marBottom w:val="0"/>
              <w:divBdr>
                <w:top w:val="none" w:sz="0" w:space="0" w:color="auto"/>
                <w:left w:val="none" w:sz="0" w:space="0" w:color="auto"/>
                <w:bottom w:val="none" w:sz="0" w:space="0" w:color="auto"/>
                <w:right w:val="none" w:sz="0" w:space="0" w:color="auto"/>
              </w:divBdr>
              <w:divsChild>
                <w:div w:id="1279990468">
                  <w:marLeft w:val="0"/>
                  <w:marRight w:val="0"/>
                  <w:marTop w:val="0"/>
                  <w:marBottom w:val="0"/>
                  <w:divBdr>
                    <w:top w:val="none" w:sz="0" w:space="0" w:color="auto"/>
                    <w:left w:val="none" w:sz="0" w:space="0" w:color="auto"/>
                    <w:bottom w:val="none" w:sz="0" w:space="0" w:color="auto"/>
                    <w:right w:val="none" w:sz="0" w:space="0" w:color="auto"/>
                  </w:divBdr>
                  <w:divsChild>
                    <w:div w:id="1309286534">
                      <w:marLeft w:val="0"/>
                      <w:marRight w:val="0"/>
                      <w:marTop w:val="0"/>
                      <w:marBottom w:val="0"/>
                      <w:divBdr>
                        <w:top w:val="none" w:sz="0" w:space="0" w:color="auto"/>
                        <w:left w:val="none" w:sz="0" w:space="0" w:color="auto"/>
                        <w:bottom w:val="none" w:sz="0" w:space="0" w:color="auto"/>
                        <w:right w:val="none" w:sz="0" w:space="0" w:color="auto"/>
                      </w:divBdr>
                      <w:divsChild>
                        <w:div w:id="889154099">
                          <w:marLeft w:val="0"/>
                          <w:marRight w:val="0"/>
                          <w:marTop w:val="0"/>
                          <w:marBottom w:val="0"/>
                          <w:divBdr>
                            <w:top w:val="none" w:sz="0" w:space="0" w:color="auto"/>
                            <w:left w:val="none" w:sz="0" w:space="0" w:color="auto"/>
                            <w:bottom w:val="none" w:sz="0" w:space="0" w:color="auto"/>
                            <w:right w:val="none" w:sz="0" w:space="0" w:color="auto"/>
                          </w:divBdr>
                          <w:divsChild>
                            <w:div w:id="1900245024">
                              <w:marLeft w:val="0"/>
                              <w:marRight w:val="0"/>
                              <w:marTop w:val="0"/>
                              <w:marBottom w:val="0"/>
                              <w:divBdr>
                                <w:top w:val="none" w:sz="0" w:space="0" w:color="auto"/>
                                <w:left w:val="none" w:sz="0" w:space="0" w:color="auto"/>
                                <w:bottom w:val="none" w:sz="0" w:space="0" w:color="auto"/>
                                <w:right w:val="none" w:sz="0" w:space="0" w:color="auto"/>
                              </w:divBdr>
                              <w:divsChild>
                                <w:div w:id="376857590">
                                  <w:marLeft w:val="0"/>
                                  <w:marRight w:val="0"/>
                                  <w:marTop w:val="0"/>
                                  <w:marBottom w:val="0"/>
                                  <w:divBdr>
                                    <w:top w:val="none" w:sz="0" w:space="0" w:color="auto"/>
                                    <w:left w:val="none" w:sz="0" w:space="0" w:color="auto"/>
                                    <w:bottom w:val="none" w:sz="0" w:space="0" w:color="auto"/>
                                    <w:right w:val="none" w:sz="0" w:space="0" w:color="auto"/>
                                  </w:divBdr>
                                  <w:divsChild>
                                    <w:div w:id="876965623">
                                      <w:marLeft w:val="0"/>
                                      <w:marRight w:val="0"/>
                                      <w:marTop w:val="0"/>
                                      <w:marBottom w:val="0"/>
                                      <w:divBdr>
                                        <w:top w:val="none" w:sz="0" w:space="0" w:color="auto"/>
                                        <w:left w:val="none" w:sz="0" w:space="0" w:color="auto"/>
                                        <w:bottom w:val="none" w:sz="0" w:space="0" w:color="auto"/>
                                        <w:right w:val="none" w:sz="0" w:space="0" w:color="auto"/>
                                      </w:divBdr>
                                      <w:divsChild>
                                        <w:div w:id="1060328625">
                                          <w:marLeft w:val="0"/>
                                          <w:marRight w:val="0"/>
                                          <w:marTop w:val="0"/>
                                          <w:marBottom w:val="0"/>
                                          <w:divBdr>
                                            <w:top w:val="none" w:sz="0" w:space="0" w:color="auto"/>
                                            <w:left w:val="none" w:sz="0" w:space="0" w:color="auto"/>
                                            <w:bottom w:val="none" w:sz="0" w:space="0" w:color="auto"/>
                                            <w:right w:val="none" w:sz="0" w:space="0" w:color="auto"/>
                                          </w:divBdr>
                                          <w:divsChild>
                                            <w:div w:id="209921548">
                                              <w:marLeft w:val="0"/>
                                              <w:marRight w:val="0"/>
                                              <w:marTop w:val="0"/>
                                              <w:marBottom w:val="0"/>
                                              <w:divBdr>
                                                <w:top w:val="none" w:sz="0" w:space="0" w:color="auto"/>
                                                <w:left w:val="none" w:sz="0" w:space="0" w:color="auto"/>
                                                <w:bottom w:val="none" w:sz="0" w:space="0" w:color="auto"/>
                                                <w:right w:val="none" w:sz="0" w:space="0" w:color="auto"/>
                                              </w:divBdr>
                                              <w:divsChild>
                                                <w:div w:id="1475298069">
                                                  <w:marLeft w:val="0"/>
                                                  <w:marRight w:val="0"/>
                                                  <w:marTop w:val="0"/>
                                                  <w:marBottom w:val="0"/>
                                                  <w:divBdr>
                                                    <w:top w:val="none" w:sz="0" w:space="0" w:color="auto"/>
                                                    <w:left w:val="none" w:sz="0" w:space="0" w:color="auto"/>
                                                    <w:bottom w:val="none" w:sz="0" w:space="0" w:color="auto"/>
                                                    <w:right w:val="none" w:sz="0" w:space="0" w:color="auto"/>
                                                  </w:divBdr>
                                                  <w:divsChild>
                                                    <w:div w:id="389042357">
                                                      <w:marLeft w:val="0"/>
                                                      <w:marRight w:val="0"/>
                                                      <w:marTop w:val="0"/>
                                                      <w:marBottom w:val="0"/>
                                                      <w:divBdr>
                                                        <w:top w:val="none" w:sz="0" w:space="0" w:color="auto"/>
                                                        <w:left w:val="none" w:sz="0" w:space="0" w:color="auto"/>
                                                        <w:bottom w:val="none" w:sz="0" w:space="0" w:color="auto"/>
                                                        <w:right w:val="none" w:sz="0" w:space="0" w:color="auto"/>
                                                      </w:divBdr>
                                                      <w:divsChild>
                                                        <w:div w:id="870918187">
                                                          <w:marLeft w:val="0"/>
                                                          <w:marRight w:val="0"/>
                                                          <w:marTop w:val="0"/>
                                                          <w:marBottom w:val="0"/>
                                                          <w:divBdr>
                                                            <w:top w:val="none" w:sz="0" w:space="0" w:color="auto"/>
                                                            <w:left w:val="none" w:sz="0" w:space="0" w:color="auto"/>
                                                            <w:bottom w:val="none" w:sz="0" w:space="0" w:color="auto"/>
                                                            <w:right w:val="none" w:sz="0" w:space="0" w:color="auto"/>
                                                          </w:divBdr>
                                                          <w:divsChild>
                                                            <w:div w:id="1570918200">
                                                              <w:marLeft w:val="0"/>
                                                              <w:marRight w:val="0"/>
                                                              <w:marTop w:val="0"/>
                                                              <w:marBottom w:val="0"/>
                                                              <w:divBdr>
                                                                <w:top w:val="none" w:sz="0" w:space="0" w:color="auto"/>
                                                                <w:left w:val="none" w:sz="0" w:space="0" w:color="auto"/>
                                                                <w:bottom w:val="none" w:sz="0" w:space="0" w:color="auto"/>
                                                                <w:right w:val="none" w:sz="0" w:space="0" w:color="auto"/>
                                                              </w:divBdr>
                                                              <w:divsChild>
                                                                <w:div w:id="879825116">
                                                                  <w:marLeft w:val="0"/>
                                                                  <w:marRight w:val="0"/>
                                                                  <w:marTop w:val="0"/>
                                                                  <w:marBottom w:val="0"/>
                                                                  <w:divBdr>
                                                                    <w:top w:val="none" w:sz="0" w:space="0" w:color="auto"/>
                                                                    <w:left w:val="none" w:sz="0" w:space="0" w:color="auto"/>
                                                                    <w:bottom w:val="none" w:sz="0" w:space="0" w:color="auto"/>
                                                                    <w:right w:val="none" w:sz="0" w:space="0" w:color="auto"/>
                                                                  </w:divBdr>
                                                                  <w:divsChild>
                                                                    <w:div w:id="930964536">
                                                                      <w:marLeft w:val="0"/>
                                                                      <w:marRight w:val="0"/>
                                                                      <w:marTop w:val="0"/>
                                                                      <w:marBottom w:val="0"/>
                                                                      <w:divBdr>
                                                                        <w:top w:val="none" w:sz="0" w:space="0" w:color="auto"/>
                                                                        <w:left w:val="none" w:sz="0" w:space="0" w:color="auto"/>
                                                                        <w:bottom w:val="none" w:sz="0" w:space="0" w:color="auto"/>
                                                                        <w:right w:val="none" w:sz="0" w:space="0" w:color="auto"/>
                                                                      </w:divBdr>
                                                                      <w:divsChild>
                                                                        <w:div w:id="577323414">
                                                                          <w:marLeft w:val="0"/>
                                                                          <w:marRight w:val="0"/>
                                                                          <w:marTop w:val="0"/>
                                                                          <w:marBottom w:val="0"/>
                                                                          <w:divBdr>
                                                                            <w:top w:val="none" w:sz="0" w:space="0" w:color="auto"/>
                                                                            <w:left w:val="none" w:sz="0" w:space="0" w:color="auto"/>
                                                                            <w:bottom w:val="none" w:sz="0" w:space="0" w:color="auto"/>
                                                                            <w:right w:val="none" w:sz="0" w:space="0" w:color="auto"/>
                                                                          </w:divBdr>
                                                                          <w:divsChild>
                                                                            <w:div w:id="34236054">
                                                                              <w:marLeft w:val="0"/>
                                                                              <w:marRight w:val="0"/>
                                                                              <w:marTop w:val="0"/>
                                                                              <w:marBottom w:val="0"/>
                                                                              <w:divBdr>
                                                                                <w:top w:val="none" w:sz="0" w:space="0" w:color="auto"/>
                                                                                <w:left w:val="none" w:sz="0" w:space="0" w:color="auto"/>
                                                                                <w:bottom w:val="none" w:sz="0" w:space="0" w:color="auto"/>
                                                                                <w:right w:val="none" w:sz="0" w:space="0" w:color="auto"/>
                                                                              </w:divBdr>
                                                                              <w:divsChild>
                                                                                <w:div w:id="1560626107">
                                                                                  <w:marLeft w:val="0"/>
                                                                                  <w:marRight w:val="0"/>
                                                                                  <w:marTop w:val="0"/>
                                                                                  <w:marBottom w:val="0"/>
                                                                                  <w:divBdr>
                                                                                    <w:top w:val="none" w:sz="0" w:space="0" w:color="auto"/>
                                                                                    <w:left w:val="none" w:sz="0" w:space="0" w:color="auto"/>
                                                                                    <w:bottom w:val="none" w:sz="0" w:space="0" w:color="auto"/>
                                                                                    <w:right w:val="none" w:sz="0" w:space="0" w:color="auto"/>
                                                                                  </w:divBdr>
                                                                                  <w:divsChild>
                                                                                    <w:div w:id="1172990826">
                                                                                      <w:marLeft w:val="0"/>
                                                                                      <w:marRight w:val="0"/>
                                                                                      <w:marTop w:val="0"/>
                                                                                      <w:marBottom w:val="0"/>
                                                                                      <w:divBdr>
                                                                                        <w:top w:val="none" w:sz="0" w:space="0" w:color="auto"/>
                                                                                        <w:left w:val="none" w:sz="0" w:space="0" w:color="auto"/>
                                                                                        <w:bottom w:val="none" w:sz="0" w:space="0" w:color="auto"/>
                                                                                        <w:right w:val="none" w:sz="0" w:space="0" w:color="auto"/>
                                                                                      </w:divBdr>
                                                                                      <w:divsChild>
                                                                                        <w:div w:id="1515339839">
                                                                                          <w:marLeft w:val="0"/>
                                                                                          <w:marRight w:val="0"/>
                                                                                          <w:marTop w:val="0"/>
                                                                                          <w:marBottom w:val="0"/>
                                                                                          <w:divBdr>
                                                                                            <w:top w:val="none" w:sz="0" w:space="0" w:color="auto"/>
                                                                                            <w:left w:val="none" w:sz="0" w:space="0" w:color="auto"/>
                                                                                            <w:bottom w:val="none" w:sz="0" w:space="0" w:color="auto"/>
                                                                                            <w:right w:val="none" w:sz="0" w:space="0" w:color="auto"/>
                                                                                          </w:divBdr>
                                                                                          <w:divsChild>
                                                                                            <w:div w:id="1931040579">
                                                                                              <w:marLeft w:val="0"/>
                                                                                              <w:marRight w:val="0"/>
                                                                                              <w:marTop w:val="0"/>
                                                                                              <w:marBottom w:val="0"/>
                                                                                              <w:divBdr>
                                                                                                <w:top w:val="none" w:sz="0" w:space="0" w:color="auto"/>
                                                                                                <w:left w:val="none" w:sz="0" w:space="0" w:color="auto"/>
                                                                                                <w:bottom w:val="none" w:sz="0" w:space="0" w:color="auto"/>
                                                                                                <w:right w:val="none" w:sz="0" w:space="0" w:color="auto"/>
                                                                                              </w:divBdr>
                                                                                              <w:divsChild>
                                                                                                <w:div w:id="969628007">
                                                                                                  <w:marLeft w:val="0"/>
                                                                                                  <w:marRight w:val="0"/>
                                                                                                  <w:marTop w:val="0"/>
                                                                                                  <w:marBottom w:val="0"/>
                                                                                                  <w:divBdr>
                                                                                                    <w:top w:val="none" w:sz="0" w:space="0" w:color="auto"/>
                                                                                                    <w:left w:val="none" w:sz="0" w:space="0" w:color="auto"/>
                                                                                                    <w:bottom w:val="none" w:sz="0" w:space="0" w:color="auto"/>
                                                                                                    <w:right w:val="none" w:sz="0" w:space="0" w:color="auto"/>
                                                                                                  </w:divBdr>
                                                                                                  <w:divsChild>
                                                                                                    <w:div w:id="306937049">
                                                                                                      <w:marLeft w:val="0"/>
                                                                                                      <w:marRight w:val="0"/>
                                                                                                      <w:marTop w:val="0"/>
                                                                                                      <w:marBottom w:val="0"/>
                                                                                                      <w:divBdr>
                                                                                                        <w:top w:val="none" w:sz="0" w:space="0" w:color="auto"/>
                                                                                                        <w:left w:val="none" w:sz="0" w:space="0" w:color="auto"/>
                                                                                                        <w:bottom w:val="none" w:sz="0" w:space="0" w:color="auto"/>
                                                                                                        <w:right w:val="none" w:sz="0" w:space="0" w:color="auto"/>
                                                                                                      </w:divBdr>
                                                                                                      <w:divsChild>
                                                                                                        <w:div w:id="1575508255">
                                                                                                          <w:marLeft w:val="0"/>
                                                                                                          <w:marRight w:val="0"/>
                                                                                                          <w:marTop w:val="0"/>
                                                                                                          <w:marBottom w:val="0"/>
                                                                                                          <w:divBdr>
                                                                                                            <w:top w:val="none" w:sz="0" w:space="0" w:color="auto"/>
                                                                                                            <w:left w:val="none" w:sz="0" w:space="0" w:color="auto"/>
                                                                                                            <w:bottom w:val="none" w:sz="0" w:space="0" w:color="auto"/>
                                                                                                            <w:right w:val="none" w:sz="0" w:space="0" w:color="auto"/>
                                                                                                          </w:divBdr>
                                                                                                          <w:divsChild>
                                                                                                            <w:div w:id="2121676319">
                                                                                                              <w:marLeft w:val="0"/>
                                                                                                              <w:marRight w:val="0"/>
                                                                                                              <w:marTop w:val="0"/>
                                                                                                              <w:marBottom w:val="0"/>
                                                                                                              <w:divBdr>
                                                                                                                <w:top w:val="none" w:sz="0" w:space="0" w:color="auto"/>
                                                                                                                <w:left w:val="none" w:sz="0" w:space="0" w:color="auto"/>
                                                                                                                <w:bottom w:val="none" w:sz="0" w:space="0" w:color="auto"/>
                                                                                                                <w:right w:val="none" w:sz="0" w:space="0" w:color="auto"/>
                                                                                                              </w:divBdr>
                                                                                                              <w:divsChild>
                                                                                                                <w:div w:id="1866946623">
                                                                                                                  <w:marLeft w:val="0"/>
                                                                                                                  <w:marRight w:val="0"/>
                                                                                                                  <w:marTop w:val="0"/>
                                                                                                                  <w:marBottom w:val="0"/>
                                                                                                                  <w:divBdr>
                                                                                                                    <w:top w:val="none" w:sz="0" w:space="0" w:color="auto"/>
                                                                                                                    <w:left w:val="none" w:sz="0" w:space="0" w:color="auto"/>
                                                                                                                    <w:bottom w:val="none" w:sz="0" w:space="0" w:color="auto"/>
                                                                                                                    <w:right w:val="none" w:sz="0" w:space="0" w:color="auto"/>
                                                                                                                  </w:divBdr>
                                                                                                                  <w:divsChild>
                                                                                                                    <w:div w:id="1457481188">
                                                                                                                      <w:marLeft w:val="0"/>
                                                                                                                      <w:marRight w:val="0"/>
                                                                                                                      <w:marTop w:val="0"/>
                                                                                                                      <w:marBottom w:val="0"/>
                                                                                                                      <w:divBdr>
                                                                                                                        <w:top w:val="none" w:sz="0" w:space="0" w:color="auto"/>
                                                                                                                        <w:left w:val="none" w:sz="0" w:space="0" w:color="auto"/>
                                                                                                                        <w:bottom w:val="none" w:sz="0" w:space="0" w:color="auto"/>
                                                                                                                        <w:right w:val="none" w:sz="0" w:space="0" w:color="auto"/>
                                                                                                                      </w:divBdr>
                                                                                                                      <w:divsChild>
                                                                                                                        <w:div w:id="458260187">
                                                                                                                          <w:marLeft w:val="0"/>
                                                                                                                          <w:marRight w:val="0"/>
                                                                                                                          <w:marTop w:val="0"/>
                                                                                                                          <w:marBottom w:val="0"/>
                                                                                                                          <w:divBdr>
                                                                                                                            <w:top w:val="none" w:sz="0" w:space="0" w:color="auto"/>
                                                                                                                            <w:left w:val="none" w:sz="0" w:space="0" w:color="auto"/>
                                                                                                                            <w:bottom w:val="none" w:sz="0" w:space="0" w:color="auto"/>
                                                                                                                            <w:right w:val="none" w:sz="0" w:space="0" w:color="auto"/>
                                                                                                                          </w:divBdr>
                                                                                                                          <w:divsChild>
                                                                                                                            <w:div w:id="276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890</Words>
  <Characters>5075</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Syllabus</vt:lpstr>
      <vt:lpstr>Syllabus</vt:lpstr>
    </vt:vector>
  </TitlesOfParts>
  <Company>SABANCI UNIVERSITY</Company>
  <LinksUpToDate>false</LinksUpToDate>
  <CharactersWithSpaces>5954</CharactersWithSpaces>
  <SharedDoc>false</SharedDoc>
  <HLinks>
    <vt:vector size="6" baseType="variant">
      <vt:variant>
        <vt:i4>1441838</vt:i4>
      </vt:variant>
      <vt:variant>
        <vt:i4>0</vt:i4>
      </vt:variant>
      <vt:variant>
        <vt:i4>0</vt:i4>
      </vt:variant>
      <vt:variant>
        <vt:i4>5</vt:i4>
      </vt:variant>
      <vt:variant>
        <vt:lpwstr>mailto:nilsson@sabanciuniv.ed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suuser</dc:creator>
  <cp:lastModifiedBy>Toshiba</cp:lastModifiedBy>
  <cp:revision>4</cp:revision>
  <cp:lastPrinted>2010-09-23T08:02:00Z</cp:lastPrinted>
  <dcterms:created xsi:type="dcterms:W3CDTF">2021-06-30T09:16:00Z</dcterms:created>
  <dcterms:modified xsi:type="dcterms:W3CDTF">2021-06-30T09:19:00Z</dcterms:modified>
</cp:coreProperties>
</file>