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847B8" w14:textId="77777777" w:rsidR="00E47181" w:rsidRDefault="00E47181" w:rsidP="00C30228">
      <w:pPr>
        <w:jc w:val="center"/>
        <w:rPr>
          <w:rFonts w:ascii="Tahoma" w:hAnsi="Tahoma" w:cs="Tahoma"/>
          <w:sz w:val="17"/>
          <w:szCs w:val="17"/>
        </w:rPr>
      </w:pPr>
    </w:p>
    <w:p w14:paraId="51F44DA3" w14:textId="6C22AA38"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FE4B67">
        <w:rPr>
          <w:b/>
          <w:sz w:val="28"/>
          <w:szCs w:val="28"/>
        </w:rPr>
        <w:t>Fall 2021 - 2022</w:t>
      </w:r>
    </w:p>
    <w:p w14:paraId="2453405B" w14:textId="60092E81" w:rsidR="00AD6F3C" w:rsidRPr="000D7D8A" w:rsidRDefault="00FE4B67" w:rsidP="00AD6F3C">
      <w:pPr>
        <w:jc w:val="center"/>
        <w:rPr>
          <w:b/>
          <w:sz w:val="28"/>
          <w:szCs w:val="28"/>
        </w:rPr>
      </w:pPr>
      <w:r>
        <w:rPr>
          <w:b/>
          <w:sz w:val="28"/>
          <w:szCs w:val="28"/>
        </w:rPr>
        <w:t>MKTG 402</w:t>
      </w:r>
      <w:r w:rsidR="00AD6F3C" w:rsidRPr="000D7D8A">
        <w:rPr>
          <w:b/>
          <w:sz w:val="28"/>
          <w:szCs w:val="28"/>
        </w:rPr>
        <w:t xml:space="preserve"> – </w:t>
      </w:r>
      <w:r>
        <w:rPr>
          <w:b/>
          <w:sz w:val="28"/>
          <w:szCs w:val="28"/>
        </w:rPr>
        <w:t>Consumer Behavior</w:t>
      </w:r>
    </w:p>
    <w:p w14:paraId="1B07D56E" w14:textId="0950E898" w:rsidR="00AD6F3C" w:rsidRPr="000D7D8A" w:rsidRDefault="00AD6F3C" w:rsidP="00AD6F3C">
      <w:bookmarkStart w:id="0" w:name="_Hlk48917377"/>
    </w:p>
    <w:bookmarkEnd w:id="0"/>
    <w:p w14:paraId="1693ACB0" w14:textId="4CA34425" w:rsidR="00C413BB" w:rsidRPr="000D7D8A" w:rsidRDefault="00C413BB" w:rsidP="00C413BB">
      <w:pPr>
        <w:tabs>
          <w:tab w:val="left" w:pos="1560"/>
        </w:tabs>
      </w:pPr>
      <w:r w:rsidRPr="000D7D8A">
        <w:rPr>
          <w:b/>
        </w:rPr>
        <w:t>Instructor:</w:t>
      </w:r>
      <w:r w:rsidRPr="000D7D8A">
        <w:tab/>
      </w:r>
      <w:r w:rsidR="001317A7">
        <w:t xml:space="preserve">Zeynep </w:t>
      </w:r>
      <w:proofErr w:type="spellStart"/>
      <w:r w:rsidR="001317A7">
        <w:t>Aydın</w:t>
      </w:r>
      <w:proofErr w:type="spellEnd"/>
      <w:r w:rsidR="001317A7">
        <w:t xml:space="preserve"> </w:t>
      </w:r>
      <w:proofErr w:type="spellStart"/>
      <w:r w:rsidR="001317A7">
        <w:t>Gökgöz</w:t>
      </w:r>
      <w:proofErr w:type="spellEnd"/>
    </w:p>
    <w:p w14:paraId="3A54999B" w14:textId="63FCD7BD" w:rsidR="00C413BB" w:rsidRPr="000D7D8A" w:rsidRDefault="00C413BB" w:rsidP="00C413BB">
      <w:pPr>
        <w:tabs>
          <w:tab w:val="left" w:pos="1560"/>
        </w:tabs>
      </w:pPr>
      <w:r w:rsidRPr="000D7D8A">
        <w:rPr>
          <w:b/>
        </w:rPr>
        <w:t>Office:</w:t>
      </w:r>
      <w:r w:rsidRPr="000D7D8A">
        <w:tab/>
      </w:r>
      <w:r w:rsidR="00760865">
        <w:t xml:space="preserve">SBS </w:t>
      </w:r>
      <w:r w:rsidR="003A6484">
        <w:t>1146</w:t>
      </w:r>
    </w:p>
    <w:p w14:paraId="5A959597" w14:textId="6F230AD1" w:rsidR="00C413BB" w:rsidRPr="000D7D8A" w:rsidRDefault="00C413BB" w:rsidP="00C413BB">
      <w:pPr>
        <w:tabs>
          <w:tab w:val="left" w:pos="1560"/>
        </w:tabs>
      </w:pPr>
      <w:r w:rsidRPr="000D7D8A">
        <w:rPr>
          <w:b/>
        </w:rPr>
        <w:t>Phone:</w:t>
      </w:r>
      <w:r w:rsidRPr="000D7D8A">
        <w:tab/>
      </w:r>
      <w:r w:rsidR="003A637A">
        <w:t>(216) 483-9675</w:t>
      </w:r>
    </w:p>
    <w:p w14:paraId="3798AA3B" w14:textId="1BB89101" w:rsidR="00C413BB" w:rsidRPr="000D7D8A" w:rsidRDefault="00C413BB" w:rsidP="00C413BB">
      <w:pPr>
        <w:tabs>
          <w:tab w:val="left" w:pos="1560"/>
        </w:tabs>
      </w:pPr>
      <w:r w:rsidRPr="000D7D8A">
        <w:rPr>
          <w:b/>
        </w:rPr>
        <w:t>Fax:</w:t>
      </w:r>
      <w:r w:rsidR="003D3B91" w:rsidRPr="000D7D8A">
        <w:tab/>
      </w:r>
      <w:r w:rsidR="003A637A">
        <w:t>(216) 483-9699</w:t>
      </w:r>
    </w:p>
    <w:p w14:paraId="76C7743E" w14:textId="2E444B3A" w:rsidR="00C413BB" w:rsidRPr="000D7D8A" w:rsidRDefault="00C413BB" w:rsidP="00C413BB">
      <w:pPr>
        <w:tabs>
          <w:tab w:val="left" w:pos="1560"/>
        </w:tabs>
      </w:pPr>
      <w:r w:rsidRPr="000D7D8A">
        <w:rPr>
          <w:b/>
        </w:rPr>
        <w:t>E-mail:</w:t>
      </w:r>
      <w:r w:rsidRPr="000D7D8A">
        <w:tab/>
      </w:r>
      <w:hyperlink r:id="rId8" w:history="1">
        <w:r w:rsidR="003A6484" w:rsidRPr="00F041DD">
          <w:rPr>
            <w:rStyle w:val="Hyperlink"/>
          </w:rPr>
          <w:t>zeynep.aydin@sabanciuniv.edu</w:t>
        </w:r>
      </w:hyperlink>
    </w:p>
    <w:p w14:paraId="5CC3746B" w14:textId="77777777" w:rsidR="00C413BB" w:rsidRPr="000D7D8A" w:rsidRDefault="00C413BB" w:rsidP="00C413BB">
      <w:pPr>
        <w:tabs>
          <w:tab w:val="left" w:pos="1560"/>
        </w:tabs>
      </w:pPr>
      <w:r w:rsidRPr="000D7D8A">
        <w:rPr>
          <w:b/>
        </w:rPr>
        <w:t>Web:</w:t>
      </w:r>
      <w:r w:rsidRPr="000D7D8A">
        <w:tab/>
      </w:r>
      <w:proofErr w:type="spellStart"/>
      <w:r w:rsidR="00647EA7" w:rsidRPr="000D7D8A">
        <w:t>SuCourse</w:t>
      </w:r>
      <w:proofErr w:type="spellEnd"/>
    </w:p>
    <w:p w14:paraId="51561D7D" w14:textId="347CBC4A" w:rsidR="00C413BB" w:rsidRPr="000D7D8A" w:rsidRDefault="00C413BB" w:rsidP="00C413BB">
      <w:pPr>
        <w:tabs>
          <w:tab w:val="left" w:pos="1560"/>
        </w:tabs>
      </w:pPr>
      <w:r w:rsidRPr="000D7D8A">
        <w:rPr>
          <w:b/>
        </w:rPr>
        <w:t>Office Hours:</w:t>
      </w:r>
      <w:r w:rsidRPr="000D7D8A">
        <w:tab/>
      </w:r>
      <w:r w:rsidR="003A2DD8">
        <w:t>Please make an appointment by e-mail</w:t>
      </w:r>
    </w:p>
    <w:p w14:paraId="6FB61E79" w14:textId="77777777"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240"/>
        <w:gridCol w:w="960"/>
        <w:gridCol w:w="3220"/>
      </w:tblGrid>
      <w:tr w:rsidR="003D3B91" w:rsidRPr="006F7BA4" w14:paraId="332C0F2E" w14:textId="77777777" w:rsidTr="00C6719C">
        <w:trPr>
          <w:trHeight w:val="300"/>
        </w:trPr>
        <w:tc>
          <w:tcPr>
            <w:tcW w:w="1240" w:type="dxa"/>
            <w:hideMark/>
          </w:tcPr>
          <w:p w14:paraId="38BBEE89" w14:textId="77777777" w:rsidR="003D3B91" w:rsidRPr="006F7BA4" w:rsidRDefault="003D3B91" w:rsidP="00A20690">
            <w:pPr>
              <w:rPr>
                <w:b/>
                <w:bCs/>
                <w:color w:val="000000"/>
                <w:szCs w:val="22"/>
              </w:rPr>
            </w:pPr>
            <w:r w:rsidRPr="006F7BA4">
              <w:rPr>
                <w:b/>
                <w:bCs/>
                <w:color w:val="000000"/>
                <w:szCs w:val="22"/>
              </w:rPr>
              <w:t>Type</w:t>
            </w:r>
          </w:p>
        </w:tc>
        <w:tc>
          <w:tcPr>
            <w:tcW w:w="3240" w:type="dxa"/>
            <w:hideMark/>
          </w:tcPr>
          <w:p w14:paraId="1CBACAE0" w14:textId="77777777" w:rsidR="003D3B91" w:rsidRPr="006F7BA4" w:rsidRDefault="003D3B91" w:rsidP="00A20690">
            <w:pPr>
              <w:rPr>
                <w:b/>
                <w:bCs/>
                <w:color w:val="000000"/>
                <w:szCs w:val="22"/>
              </w:rPr>
            </w:pPr>
            <w:r w:rsidRPr="006F7BA4">
              <w:rPr>
                <w:b/>
                <w:bCs/>
                <w:color w:val="000000"/>
                <w:szCs w:val="22"/>
              </w:rPr>
              <w:t>Time</w:t>
            </w:r>
          </w:p>
        </w:tc>
        <w:tc>
          <w:tcPr>
            <w:tcW w:w="960" w:type="dxa"/>
            <w:hideMark/>
          </w:tcPr>
          <w:p w14:paraId="4505A354" w14:textId="77777777" w:rsidR="003D3B91" w:rsidRPr="006F7BA4" w:rsidRDefault="003D3B91" w:rsidP="00A20690">
            <w:pPr>
              <w:rPr>
                <w:b/>
                <w:bCs/>
                <w:color w:val="000000"/>
                <w:szCs w:val="22"/>
              </w:rPr>
            </w:pPr>
            <w:r w:rsidRPr="006F7BA4">
              <w:rPr>
                <w:b/>
                <w:bCs/>
                <w:color w:val="000000"/>
                <w:szCs w:val="22"/>
              </w:rPr>
              <w:t>Days</w:t>
            </w:r>
          </w:p>
        </w:tc>
        <w:tc>
          <w:tcPr>
            <w:tcW w:w="3220" w:type="dxa"/>
            <w:hideMark/>
          </w:tcPr>
          <w:p w14:paraId="0457B0F3" w14:textId="77777777" w:rsidR="003D3B91" w:rsidRPr="006F7BA4" w:rsidRDefault="003D3B91" w:rsidP="00A20690">
            <w:pPr>
              <w:rPr>
                <w:b/>
                <w:bCs/>
                <w:color w:val="000000"/>
                <w:szCs w:val="22"/>
              </w:rPr>
            </w:pPr>
            <w:r w:rsidRPr="006F7BA4">
              <w:rPr>
                <w:b/>
                <w:bCs/>
                <w:color w:val="000000"/>
                <w:szCs w:val="22"/>
              </w:rPr>
              <w:t>Where</w:t>
            </w:r>
          </w:p>
        </w:tc>
      </w:tr>
      <w:tr w:rsidR="00E856A1" w:rsidRPr="006F7BA4" w14:paraId="510363E7" w14:textId="77777777" w:rsidTr="00C6719C">
        <w:trPr>
          <w:trHeight w:val="300"/>
        </w:trPr>
        <w:tc>
          <w:tcPr>
            <w:tcW w:w="1240" w:type="dxa"/>
            <w:hideMark/>
          </w:tcPr>
          <w:p w14:paraId="3C4F1454" w14:textId="77777777" w:rsidR="00E856A1" w:rsidRPr="006F7BA4" w:rsidRDefault="00E856A1" w:rsidP="00E856A1">
            <w:pPr>
              <w:rPr>
                <w:color w:val="000000"/>
                <w:szCs w:val="22"/>
              </w:rPr>
            </w:pPr>
            <w:r w:rsidRPr="006F7BA4">
              <w:rPr>
                <w:color w:val="000000"/>
                <w:szCs w:val="22"/>
              </w:rPr>
              <w:t>Class</w:t>
            </w:r>
          </w:p>
        </w:tc>
        <w:tc>
          <w:tcPr>
            <w:tcW w:w="3240" w:type="dxa"/>
            <w:hideMark/>
          </w:tcPr>
          <w:p w14:paraId="40CBB255" w14:textId="7AE77A24" w:rsidR="00E856A1" w:rsidRPr="00B4683D" w:rsidRDefault="00E856A1" w:rsidP="00E856A1">
            <w:pPr>
              <w:rPr>
                <w:color w:val="FF0000"/>
                <w:szCs w:val="22"/>
              </w:rPr>
            </w:pPr>
            <w:r w:rsidRPr="00706F0C">
              <w:rPr>
                <w:rFonts w:ascii="Segoe UI" w:hAnsi="Segoe UI" w:cs="Segoe UI"/>
                <w:color w:val="201F1E"/>
                <w:sz w:val="23"/>
                <w:szCs w:val="23"/>
                <w:shd w:val="clear" w:color="auto" w:fill="FFFFFF"/>
              </w:rPr>
              <w:t>09.40-10.30</w:t>
            </w:r>
          </w:p>
        </w:tc>
        <w:tc>
          <w:tcPr>
            <w:tcW w:w="960" w:type="dxa"/>
            <w:hideMark/>
          </w:tcPr>
          <w:p w14:paraId="61853C38" w14:textId="60EDC270" w:rsidR="00E856A1" w:rsidRPr="00065451" w:rsidRDefault="00065451" w:rsidP="00E856A1">
            <w:pPr>
              <w:rPr>
                <w:szCs w:val="22"/>
              </w:rPr>
            </w:pPr>
            <w:r w:rsidRPr="00065451">
              <w:rPr>
                <w:szCs w:val="22"/>
              </w:rPr>
              <w:t>W</w:t>
            </w:r>
          </w:p>
        </w:tc>
        <w:tc>
          <w:tcPr>
            <w:tcW w:w="3220" w:type="dxa"/>
            <w:hideMark/>
          </w:tcPr>
          <w:p w14:paraId="4F642C46" w14:textId="1DB63C95" w:rsidR="00E856A1" w:rsidRPr="00B4683D" w:rsidRDefault="00E856A1" w:rsidP="00E856A1">
            <w:pPr>
              <w:rPr>
                <w:color w:val="FF0000"/>
                <w:szCs w:val="22"/>
              </w:rPr>
            </w:pPr>
            <w:r w:rsidRPr="00706F0C">
              <w:rPr>
                <w:rFonts w:ascii="Segoe UI" w:hAnsi="Segoe UI" w:cs="Segoe UI"/>
                <w:color w:val="201F1E"/>
                <w:sz w:val="23"/>
                <w:szCs w:val="23"/>
                <w:shd w:val="clear" w:color="auto" w:fill="FFFFFF"/>
              </w:rPr>
              <w:t>FMAN L018</w:t>
            </w:r>
          </w:p>
        </w:tc>
      </w:tr>
      <w:tr w:rsidR="003D3B91" w:rsidRPr="006F7BA4" w14:paraId="352AC894" w14:textId="77777777" w:rsidTr="00C6719C">
        <w:trPr>
          <w:trHeight w:val="300"/>
        </w:trPr>
        <w:tc>
          <w:tcPr>
            <w:tcW w:w="1240" w:type="dxa"/>
            <w:hideMark/>
          </w:tcPr>
          <w:p w14:paraId="0A1C7308" w14:textId="77777777" w:rsidR="003D3B91" w:rsidRPr="006F7BA4" w:rsidRDefault="003D3B91" w:rsidP="00A20690">
            <w:pPr>
              <w:rPr>
                <w:color w:val="000000"/>
                <w:szCs w:val="22"/>
              </w:rPr>
            </w:pPr>
            <w:r w:rsidRPr="006F7BA4">
              <w:rPr>
                <w:color w:val="000000"/>
                <w:szCs w:val="22"/>
              </w:rPr>
              <w:t>Class</w:t>
            </w:r>
          </w:p>
        </w:tc>
        <w:tc>
          <w:tcPr>
            <w:tcW w:w="3240" w:type="dxa"/>
            <w:hideMark/>
          </w:tcPr>
          <w:p w14:paraId="0075B2C8" w14:textId="52AD2B16" w:rsidR="003D3B91" w:rsidRPr="00B4683D" w:rsidRDefault="00E856A1" w:rsidP="00A20690">
            <w:pPr>
              <w:rPr>
                <w:color w:val="FF0000"/>
                <w:szCs w:val="22"/>
              </w:rPr>
            </w:pPr>
            <w:r>
              <w:rPr>
                <w:rFonts w:ascii="Segoe UI" w:hAnsi="Segoe UI" w:cs="Segoe UI"/>
                <w:color w:val="201F1E"/>
                <w:sz w:val="23"/>
                <w:szCs w:val="23"/>
                <w:shd w:val="clear" w:color="auto" w:fill="FFFFFF"/>
              </w:rPr>
              <w:t>14.40-16.30</w:t>
            </w:r>
          </w:p>
        </w:tc>
        <w:tc>
          <w:tcPr>
            <w:tcW w:w="960" w:type="dxa"/>
            <w:hideMark/>
          </w:tcPr>
          <w:p w14:paraId="3E5850F6" w14:textId="1C492B24" w:rsidR="003D3B91" w:rsidRPr="00065451" w:rsidRDefault="00065451" w:rsidP="00A20690">
            <w:pPr>
              <w:rPr>
                <w:szCs w:val="22"/>
              </w:rPr>
            </w:pPr>
            <w:r w:rsidRPr="00065451">
              <w:rPr>
                <w:szCs w:val="22"/>
              </w:rPr>
              <w:t>R</w:t>
            </w:r>
          </w:p>
        </w:tc>
        <w:tc>
          <w:tcPr>
            <w:tcW w:w="3220" w:type="dxa"/>
            <w:hideMark/>
          </w:tcPr>
          <w:p w14:paraId="5D26D0F2" w14:textId="785BE0A4" w:rsidR="003D3B91" w:rsidRPr="00B4683D" w:rsidRDefault="00E856A1" w:rsidP="00A20690">
            <w:pPr>
              <w:rPr>
                <w:color w:val="FF0000"/>
                <w:szCs w:val="22"/>
              </w:rPr>
            </w:pPr>
            <w:r>
              <w:rPr>
                <w:rFonts w:ascii="Segoe UI" w:hAnsi="Segoe UI" w:cs="Segoe UI"/>
                <w:color w:val="201F1E"/>
                <w:sz w:val="23"/>
                <w:szCs w:val="23"/>
                <w:shd w:val="clear" w:color="auto" w:fill="FFFFFF"/>
              </w:rPr>
              <w:t>FMAN L018</w:t>
            </w:r>
          </w:p>
        </w:tc>
      </w:tr>
    </w:tbl>
    <w:p w14:paraId="3A748764" w14:textId="77777777" w:rsidR="003D3B91" w:rsidRDefault="003D3B91" w:rsidP="00C30228"/>
    <w:p w14:paraId="237ACFB6" w14:textId="724152F5" w:rsidR="000D79EF" w:rsidRDefault="000D79EF" w:rsidP="00C30228">
      <w:pPr>
        <w:rPr>
          <w:b/>
        </w:rPr>
      </w:pPr>
      <w:r w:rsidRPr="004A58DE">
        <w:rPr>
          <w:b/>
        </w:rPr>
        <w:t>Course Objective:</w:t>
      </w:r>
    </w:p>
    <w:p w14:paraId="20670ED0" w14:textId="2240BC89" w:rsidR="00EB6AA2" w:rsidRPr="003A2DD8" w:rsidRDefault="00191DF9" w:rsidP="00EB6AA2">
      <w:pPr>
        <w:pStyle w:val="Heading3"/>
        <w:jc w:val="both"/>
        <w:rPr>
          <w:rFonts w:ascii="Times New Roman" w:eastAsiaTheme="minorEastAsia" w:hAnsi="Times New Roman" w:cs="Times New Roman"/>
          <w:color w:val="auto"/>
          <w:sz w:val="24"/>
          <w:szCs w:val="24"/>
        </w:rPr>
      </w:pPr>
      <w:r w:rsidRPr="003A2DD8">
        <w:rPr>
          <w:rFonts w:ascii="Times New Roman" w:eastAsiaTheme="minorEastAsia" w:hAnsi="Times New Roman" w:cs="Times New Roman"/>
          <w:color w:val="auto"/>
          <w:sz w:val="24"/>
          <w:szCs w:val="24"/>
        </w:rPr>
        <w:t xml:space="preserve">Understanding consumer behavior is critical to corporate success in today's economy and is a prerequisite for effective marketing strategy. The concepts presented in the course are applicable to all types of businesses (large, small, public, or private). This course is built on the premise that customers are more than just sales figures, and that a holistic approach to understanding customer behavior is essential for getting the most out of your marketing efforts. The course is geared toward </w:t>
      </w:r>
      <w:r w:rsidR="003A637A">
        <w:rPr>
          <w:rFonts w:ascii="Times New Roman" w:eastAsiaTheme="minorEastAsia" w:hAnsi="Times New Roman" w:cs="Times New Roman"/>
          <w:color w:val="auto"/>
          <w:sz w:val="24"/>
          <w:szCs w:val="24"/>
        </w:rPr>
        <w:t xml:space="preserve">to develop an </w:t>
      </w:r>
      <w:r w:rsidRPr="003A2DD8">
        <w:rPr>
          <w:rFonts w:ascii="Times New Roman" w:eastAsiaTheme="minorEastAsia" w:hAnsi="Times New Roman" w:cs="Times New Roman"/>
          <w:color w:val="auto"/>
          <w:sz w:val="24"/>
          <w:szCs w:val="24"/>
        </w:rPr>
        <w:t xml:space="preserve">understanding </w:t>
      </w:r>
      <w:r w:rsidR="003A637A">
        <w:rPr>
          <w:rFonts w:ascii="Times New Roman" w:eastAsiaTheme="minorEastAsia" w:hAnsi="Times New Roman" w:cs="Times New Roman"/>
          <w:color w:val="auto"/>
          <w:sz w:val="24"/>
          <w:szCs w:val="24"/>
        </w:rPr>
        <w:t xml:space="preserve">of </w:t>
      </w:r>
      <w:r w:rsidRPr="003A2DD8">
        <w:rPr>
          <w:rFonts w:ascii="Times New Roman" w:eastAsiaTheme="minorEastAsia" w:hAnsi="Times New Roman" w:cs="Times New Roman"/>
          <w:color w:val="auto"/>
          <w:sz w:val="24"/>
          <w:szCs w:val="24"/>
        </w:rPr>
        <w:t xml:space="preserve">the mechanisms by which consumers’ form their preferences and habits, </w:t>
      </w:r>
      <w:r w:rsidR="003A637A">
        <w:rPr>
          <w:rFonts w:ascii="Times New Roman" w:eastAsiaTheme="minorEastAsia" w:hAnsi="Times New Roman" w:cs="Times New Roman"/>
          <w:color w:val="auto"/>
          <w:sz w:val="24"/>
          <w:szCs w:val="24"/>
        </w:rPr>
        <w:t>and how they</w:t>
      </w:r>
      <w:r w:rsidRPr="003A2DD8">
        <w:rPr>
          <w:rFonts w:ascii="Times New Roman" w:eastAsiaTheme="minorEastAsia" w:hAnsi="Times New Roman" w:cs="Times New Roman"/>
          <w:color w:val="auto"/>
          <w:sz w:val="24"/>
          <w:szCs w:val="24"/>
        </w:rPr>
        <w:t xml:space="preserve"> </w:t>
      </w:r>
      <w:r w:rsidR="003A637A">
        <w:rPr>
          <w:rFonts w:ascii="Times New Roman" w:eastAsiaTheme="minorEastAsia" w:hAnsi="Times New Roman" w:cs="Times New Roman"/>
          <w:color w:val="auto"/>
          <w:sz w:val="24"/>
          <w:szCs w:val="24"/>
        </w:rPr>
        <w:t>a</w:t>
      </w:r>
      <w:r w:rsidRPr="003A2DD8">
        <w:rPr>
          <w:rFonts w:ascii="Times New Roman" w:eastAsiaTheme="minorEastAsia" w:hAnsi="Times New Roman" w:cs="Times New Roman"/>
          <w:color w:val="auto"/>
          <w:sz w:val="24"/>
          <w:szCs w:val="24"/>
        </w:rPr>
        <w:t>re being influenced</w:t>
      </w:r>
      <w:r w:rsidR="003A637A">
        <w:rPr>
          <w:rFonts w:ascii="Times New Roman" w:eastAsiaTheme="minorEastAsia" w:hAnsi="Times New Roman" w:cs="Times New Roman"/>
          <w:color w:val="auto"/>
          <w:sz w:val="24"/>
          <w:szCs w:val="24"/>
        </w:rPr>
        <w:t xml:space="preserve"> by others as well as the why behind their decision-making.</w:t>
      </w:r>
    </w:p>
    <w:p w14:paraId="618AB61C" w14:textId="77777777" w:rsidR="009756A8" w:rsidRPr="003A2DD8" w:rsidRDefault="009756A8" w:rsidP="00C30228"/>
    <w:p w14:paraId="04848B51" w14:textId="5E10AF5A" w:rsidR="008D104F" w:rsidRPr="003A2DD8" w:rsidRDefault="000D79EF" w:rsidP="004430AE">
      <w:r w:rsidRPr="003A2DD8">
        <w:rPr>
          <w:b/>
        </w:rPr>
        <w:t>Learning Outcomes:</w:t>
      </w:r>
      <w:r w:rsidR="009756A8" w:rsidRPr="003A2DD8">
        <w:rPr>
          <w:b/>
        </w:rPr>
        <w:t xml:space="preserve"> </w:t>
      </w:r>
      <w:r w:rsidR="009756A8" w:rsidRPr="003A2DD8">
        <w:rPr>
          <w:b/>
        </w:rPr>
        <w:br/>
      </w:r>
    </w:p>
    <w:p w14:paraId="4138B31B" w14:textId="1A4FDEF5" w:rsidR="004430AE" w:rsidRPr="003A2DD8" w:rsidRDefault="00CA3831" w:rsidP="004430AE">
      <w:r w:rsidRPr="003A2DD8">
        <w:t>Upon successful completion of the course, the student should be able to:</w:t>
      </w:r>
    </w:p>
    <w:p w14:paraId="05291521" w14:textId="77777777" w:rsidR="00191DF9" w:rsidRPr="003A2DD8" w:rsidRDefault="00191DF9" w:rsidP="004430AE"/>
    <w:p w14:paraId="373BD978" w14:textId="2C66948E" w:rsidR="00CA3831" w:rsidRPr="003A2DD8" w:rsidRDefault="00CA3831" w:rsidP="004430AE">
      <w:pPr>
        <w:rPr>
          <w:bCs/>
        </w:rPr>
      </w:pPr>
      <w:r w:rsidRPr="003A2DD8">
        <w:rPr>
          <w:b/>
        </w:rPr>
        <w:t>1.</w:t>
      </w:r>
      <w:r w:rsidR="00191DF9" w:rsidRPr="003A2DD8">
        <w:rPr>
          <w:b/>
        </w:rPr>
        <w:t xml:space="preserve"> </w:t>
      </w:r>
      <w:r w:rsidR="00191DF9" w:rsidRPr="003A2DD8">
        <w:rPr>
          <w:bCs/>
        </w:rPr>
        <w:t>Describe the motivations and process</w:t>
      </w:r>
      <w:r w:rsidR="009B1370" w:rsidRPr="003A2DD8">
        <w:rPr>
          <w:bCs/>
        </w:rPr>
        <w:t>es</w:t>
      </w:r>
      <w:r w:rsidR="00191DF9" w:rsidRPr="003A2DD8">
        <w:rPr>
          <w:bCs/>
        </w:rPr>
        <w:t xml:space="preserve"> behind consumer preferences and decisions</w:t>
      </w:r>
    </w:p>
    <w:p w14:paraId="0E128F16" w14:textId="0912AC13" w:rsidR="00CA3831" w:rsidRPr="003A2DD8" w:rsidRDefault="00CA3831" w:rsidP="004430AE">
      <w:pPr>
        <w:rPr>
          <w:b/>
        </w:rPr>
      </w:pPr>
      <w:r w:rsidRPr="003A2DD8">
        <w:rPr>
          <w:b/>
        </w:rPr>
        <w:t>2.</w:t>
      </w:r>
      <w:r w:rsidR="00191DF9" w:rsidRPr="003A2DD8">
        <w:rPr>
          <w:b/>
        </w:rPr>
        <w:t xml:space="preserve"> </w:t>
      </w:r>
      <w:r w:rsidR="00191DF9" w:rsidRPr="003A2DD8">
        <w:rPr>
          <w:bCs/>
        </w:rPr>
        <w:t>Use</w:t>
      </w:r>
      <w:r w:rsidR="00191DF9" w:rsidRPr="003A2DD8">
        <w:rPr>
          <w:b/>
        </w:rPr>
        <w:t xml:space="preserve"> </w:t>
      </w:r>
      <w:r w:rsidR="00191DF9" w:rsidRPr="003A2DD8">
        <w:t>the practical tools to analyze and measure consumer preferences</w:t>
      </w:r>
      <w:r w:rsidR="009B1370" w:rsidRPr="003A2DD8">
        <w:t xml:space="preserve"> and to predict consumer reactions to various marketing actions</w:t>
      </w:r>
    </w:p>
    <w:p w14:paraId="79080532" w14:textId="36167C30" w:rsidR="00CA3831" w:rsidRPr="003A2DD8" w:rsidRDefault="00CA3831" w:rsidP="004430AE">
      <w:r w:rsidRPr="003A2DD8">
        <w:rPr>
          <w:b/>
        </w:rPr>
        <w:t>3</w:t>
      </w:r>
      <w:r w:rsidR="00191DF9" w:rsidRPr="003A2DD8">
        <w:rPr>
          <w:b/>
        </w:rPr>
        <w:t xml:space="preserve">. </w:t>
      </w:r>
      <w:r w:rsidR="00191DF9" w:rsidRPr="003A2DD8">
        <w:rPr>
          <w:bCs/>
        </w:rPr>
        <w:t>Assess</w:t>
      </w:r>
      <w:r w:rsidR="00191DF9" w:rsidRPr="003A2DD8">
        <w:rPr>
          <w:b/>
        </w:rPr>
        <w:t xml:space="preserve"> </w:t>
      </w:r>
      <w:r w:rsidR="00191DF9" w:rsidRPr="003A2DD8">
        <w:t>real-world consumer behavior problems</w:t>
      </w:r>
    </w:p>
    <w:p w14:paraId="1B54C00B" w14:textId="50763A8C" w:rsidR="00191DF9" w:rsidRPr="003A2DD8" w:rsidRDefault="00191DF9" w:rsidP="00191DF9">
      <w:r w:rsidRPr="003A2DD8">
        <w:rPr>
          <w:b/>
          <w:bCs/>
        </w:rPr>
        <w:t>4</w:t>
      </w:r>
      <w:r w:rsidRPr="003A2DD8">
        <w:t>. Critically and ethically interpret market offerings and campaigns relating to consumers</w:t>
      </w:r>
    </w:p>
    <w:p w14:paraId="28BFF1DF" w14:textId="77777777" w:rsidR="009B1370" w:rsidRPr="003A2DD8" w:rsidRDefault="009B1370" w:rsidP="009B1370">
      <w:r w:rsidRPr="003A2DD8">
        <w:rPr>
          <w:b/>
          <w:bCs/>
        </w:rPr>
        <w:t>5.</w:t>
      </w:r>
      <w:r w:rsidRPr="003A2DD8">
        <w:t xml:space="preserve"> Applying the acquired knowledge to understand one’s own behavior and the behaviors of others in broader domains</w:t>
      </w:r>
    </w:p>
    <w:p w14:paraId="17A70DD7" w14:textId="1D58216B" w:rsidR="00191DF9" w:rsidRDefault="00191DF9" w:rsidP="004430AE">
      <w:pPr>
        <w:rPr>
          <w:b/>
        </w:rPr>
      </w:pPr>
    </w:p>
    <w:p w14:paraId="1A310AA3" w14:textId="77777777" w:rsidR="00CA3831" w:rsidRDefault="00CA3831" w:rsidP="004430AE">
      <w:pPr>
        <w:rPr>
          <w:b/>
        </w:rPr>
      </w:pPr>
    </w:p>
    <w:p w14:paraId="6671DCEA" w14:textId="77777777" w:rsidR="004430AE" w:rsidRDefault="004430AE" w:rsidP="004430AE">
      <w:pPr>
        <w:rPr>
          <w:b/>
        </w:rPr>
      </w:pPr>
      <w:r w:rsidRPr="004430AE">
        <w:rPr>
          <w:b/>
        </w:rPr>
        <w:t>Course Material:</w:t>
      </w:r>
    </w:p>
    <w:p w14:paraId="3934E4B6" w14:textId="2B62F6F1" w:rsidR="00250D28" w:rsidRPr="003D3B91" w:rsidRDefault="00250D28" w:rsidP="004430AE">
      <w:pPr>
        <w:rPr>
          <w:color w:val="FF0000"/>
        </w:rPr>
      </w:pPr>
    </w:p>
    <w:p w14:paraId="3F917495" w14:textId="5D7C444C" w:rsidR="003A637A" w:rsidRDefault="003A637A" w:rsidP="003A637A">
      <w:pPr>
        <w:numPr>
          <w:ilvl w:val="0"/>
          <w:numId w:val="8"/>
        </w:numPr>
      </w:pPr>
      <w:r>
        <w:lastRenderedPageBreak/>
        <w:t>Business articles in course reader</w:t>
      </w:r>
      <w:r w:rsidR="00FA40A7">
        <w:t xml:space="preserve"> (See the list below for details)</w:t>
      </w:r>
    </w:p>
    <w:p w14:paraId="4A325F28" w14:textId="344D43D4" w:rsidR="003A637A" w:rsidRDefault="003A637A" w:rsidP="003A637A">
      <w:pPr>
        <w:numPr>
          <w:ilvl w:val="0"/>
          <w:numId w:val="8"/>
        </w:numPr>
      </w:pPr>
      <w:r>
        <w:t>Articles in Scholarly and Managerial Journals (</w:t>
      </w:r>
      <w:r w:rsidR="00FA40A7">
        <w:t>S</w:t>
      </w:r>
      <w:r>
        <w:t xml:space="preserve">ee </w:t>
      </w:r>
      <w:r w:rsidR="00FA40A7">
        <w:t>the list below for details</w:t>
      </w:r>
      <w:r>
        <w:t>)</w:t>
      </w:r>
    </w:p>
    <w:p w14:paraId="09795202" w14:textId="3302F834" w:rsidR="003A637A" w:rsidRDefault="003A637A" w:rsidP="003A637A">
      <w:pPr>
        <w:numPr>
          <w:ilvl w:val="0"/>
          <w:numId w:val="8"/>
        </w:numPr>
      </w:pPr>
      <w:r>
        <w:t xml:space="preserve">Assignment Instructions and Lecture </w:t>
      </w:r>
      <w:r w:rsidR="00FA40A7">
        <w:t>Slides</w:t>
      </w:r>
      <w:r>
        <w:t xml:space="preserve"> (</w:t>
      </w:r>
      <w:r w:rsidR="00FA40A7">
        <w:t>P</w:t>
      </w:r>
      <w:r>
        <w:t>osted on course webpage)</w:t>
      </w:r>
    </w:p>
    <w:p w14:paraId="5F0FEB59" w14:textId="5C4A59C6" w:rsidR="004A58DE" w:rsidRPr="003D3B91" w:rsidRDefault="004A58DE" w:rsidP="00C30228">
      <w:pPr>
        <w:rPr>
          <w:color w:val="FF0000"/>
        </w:rPr>
      </w:pPr>
    </w:p>
    <w:p w14:paraId="00C4A834" w14:textId="77777777" w:rsidR="00647EA7" w:rsidRPr="007C29D1" w:rsidRDefault="00647EA7" w:rsidP="00647EA7">
      <w:pPr>
        <w:rPr>
          <w:b/>
        </w:rPr>
      </w:pPr>
      <w:r w:rsidRPr="007C29D1">
        <w:rPr>
          <w:b/>
        </w:rPr>
        <w:t xml:space="preserve">List of Cases </w:t>
      </w:r>
    </w:p>
    <w:p w14:paraId="1B8E99E8" w14:textId="77777777" w:rsidR="00647EA7" w:rsidRPr="007C29D1" w:rsidRDefault="00647EA7" w:rsidP="00647EA7">
      <w:pPr>
        <w:rPr>
          <w:color w:val="948A54"/>
        </w:rPr>
      </w:pPr>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647EA7" w:rsidRPr="007C29D1" w14:paraId="348AFE31" w14:textId="77777777" w:rsidTr="00647EA7">
        <w:tc>
          <w:tcPr>
            <w:tcW w:w="1440" w:type="dxa"/>
            <w:tcBorders>
              <w:top w:val="single" w:sz="4" w:space="0" w:color="auto"/>
              <w:left w:val="nil"/>
              <w:bottom w:val="nil"/>
              <w:right w:val="nil"/>
            </w:tcBorders>
          </w:tcPr>
          <w:p w14:paraId="48B316AF" w14:textId="77777777" w:rsidR="00647EA7" w:rsidRPr="007C29D1" w:rsidRDefault="00647EA7" w:rsidP="00912482">
            <w:pPr>
              <w:rPr>
                <w:b/>
              </w:rPr>
            </w:pPr>
            <w:r w:rsidRPr="007C29D1">
              <w:rPr>
                <w:b/>
              </w:rPr>
              <w:t>Case 1</w:t>
            </w:r>
          </w:p>
        </w:tc>
        <w:tc>
          <w:tcPr>
            <w:tcW w:w="900" w:type="dxa"/>
            <w:tcBorders>
              <w:top w:val="single" w:sz="4" w:space="0" w:color="auto"/>
              <w:left w:val="nil"/>
              <w:bottom w:val="nil"/>
              <w:right w:val="nil"/>
            </w:tcBorders>
          </w:tcPr>
          <w:p w14:paraId="197A1F04" w14:textId="77777777" w:rsidR="00647EA7" w:rsidRPr="007C29D1" w:rsidRDefault="00647EA7" w:rsidP="00912482">
            <w:pPr>
              <w:rPr>
                <w:b/>
              </w:rPr>
            </w:pPr>
            <w:r w:rsidRPr="007C29D1">
              <w:rPr>
                <w:b/>
              </w:rPr>
              <w:t>Date:</w:t>
            </w:r>
          </w:p>
        </w:tc>
        <w:tc>
          <w:tcPr>
            <w:tcW w:w="6328" w:type="dxa"/>
            <w:tcBorders>
              <w:top w:val="single" w:sz="4" w:space="0" w:color="auto"/>
              <w:left w:val="nil"/>
              <w:bottom w:val="nil"/>
              <w:right w:val="nil"/>
            </w:tcBorders>
          </w:tcPr>
          <w:p w14:paraId="7D0499BE" w14:textId="77777777" w:rsidR="00647EA7" w:rsidRPr="007C29D1" w:rsidRDefault="00647EA7" w:rsidP="00912482">
            <w:pPr>
              <w:rPr>
                <w:b/>
              </w:rPr>
            </w:pPr>
          </w:p>
        </w:tc>
      </w:tr>
      <w:tr w:rsidR="00417303" w:rsidRPr="007C29D1" w14:paraId="2F8C93CA" w14:textId="77777777" w:rsidTr="00647EA7">
        <w:tc>
          <w:tcPr>
            <w:tcW w:w="2340" w:type="dxa"/>
            <w:gridSpan w:val="2"/>
            <w:tcBorders>
              <w:top w:val="nil"/>
              <w:left w:val="nil"/>
              <w:bottom w:val="single" w:sz="4" w:space="0" w:color="auto"/>
              <w:right w:val="nil"/>
            </w:tcBorders>
          </w:tcPr>
          <w:p w14:paraId="5346747E" w14:textId="77777777" w:rsidR="00417303" w:rsidRDefault="00417303" w:rsidP="00417303">
            <w:pPr>
              <w:jc w:val="right"/>
            </w:pPr>
            <w:r w:rsidRPr="007C29D1">
              <w:t>Case:</w:t>
            </w:r>
          </w:p>
          <w:p w14:paraId="50EFE5AE" w14:textId="77777777" w:rsidR="00417303" w:rsidRPr="007C29D1" w:rsidRDefault="00417303" w:rsidP="00417303">
            <w:pPr>
              <w:jc w:val="right"/>
            </w:pPr>
            <w:r>
              <w:t xml:space="preserve">Type: </w:t>
            </w:r>
          </w:p>
          <w:p w14:paraId="1E4B313C" w14:textId="77777777" w:rsidR="00417303" w:rsidRPr="007C29D1" w:rsidRDefault="00417303" w:rsidP="00417303">
            <w:pPr>
              <w:jc w:val="right"/>
            </w:pPr>
            <w:r w:rsidRPr="007C29D1">
              <w:t>Subject:</w:t>
            </w:r>
          </w:p>
          <w:p w14:paraId="45AC8949" w14:textId="77777777" w:rsidR="00417303" w:rsidRPr="007C29D1" w:rsidRDefault="00417303" w:rsidP="00417303">
            <w:pPr>
              <w:jc w:val="right"/>
            </w:pPr>
            <w:r w:rsidRPr="007C29D1">
              <w:t>Teamwork?:</w:t>
            </w:r>
            <w:r>
              <w:t xml:space="preserve"> Grading:</w:t>
            </w:r>
          </w:p>
        </w:tc>
        <w:tc>
          <w:tcPr>
            <w:tcW w:w="6328" w:type="dxa"/>
            <w:tcBorders>
              <w:top w:val="nil"/>
              <w:left w:val="nil"/>
              <w:bottom w:val="single" w:sz="4" w:space="0" w:color="auto"/>
              <w:right w:val="nil"/>
            </w:tcBorders>
          </w:tcPr>
          <w:p w14:paraId="05781963" w14:textId="77777777" w:rsidR="00417303" w:rsidRDefault="00417303" w:rsidP="00417303">
            <w:pPr>
              <w:rPr>
                <w:i/>
                <w:iCs/>
              </w:rPr>
            </w:pPr>
            <w:r w:rsidRPr="00EC3916">
              <w:t>Disney Consumer Products: Marketing Nutrition to Children</w:t>
            </w:r>
            <w:r>
              <w:t xml:space="preserve"> </w:t>
            </w:r>
            <w:r w:rsidRPr="00EC3916">
              <w:rPr>
                <w:i/>
                <w:iCs/>
              </w:rPr>
              <w:t>HBR Case</w:t>
            </w:r>
            <w:r>
              <w:rPr>
                <w:i/>
                <w:iCs/>
              </w:rPr>
              <w:t>, Paper</w:t>
            </w:r>
          </w:p>
          <w:p w14:paraId="3AAB587E" w14:textId="77777777" w:rsidR="00417303" w:rsidRDefault="00417303" w:rsidP="00417303">
            <w:r w:rsidRPr="00417303">
              <w:t>Socially Responsible Marketing and Consumer Protection</w:t>
            </w:r>
          </w:p>
          <w:p w14:paraId="632692C7" w14:textId="77777777" w:rsidR="00417303" w:rsidRDefault="00417303" w:rsidP="00417303">
            <w:r>
              <w:t>Yes</w:t>
            </w:r>
          </w:p>
          <w:p w14:paraId="3714AF0F" w14:textId="0945D237" w:rsidR="00417303" w:rsidRPr="00417303" w:rsidRDefault="00417303" w:rsidP="00417303">
            <w:r>
              <w:t>Individual</w:t>
            </w:r>
          </w:p>
        </w:tc>
      </w:tr>
    </w:tbl>
    <w:p w14:paraId="40A538AE" w14:textId="77777777" w:rsidR="00647EA7" w:rsidRPr="00975BFD" w:rsidRDefault="00647EA7" w:rsidP="00647EA7">
      <w:pPr>
        <w:rPr>
          <w:lang w:val="tr-TR"/>
        </w:rPr>
      </w:pPr>
    </w:p>
    <w:p w14:paraId="1D7C3F6F" w14:textId="77777777" w:rsidR="00647EA7" w:rsidRDefault="00647EA7" w:rsidP="00C30228">
      <w:pPr>
        <w:rPr>
          <w:color w:val="808080"/>
        </w:rPr>
      </w:pPr>
    </w:p>
    <w:p w14:paraId="429A3F18" w14:textId="0DCB58B8" w:rsidR="00471CC0" w:rsidRDefault="00471CC0" w:rsidP="00C30228">
      <w:pPr>
        <w:rPr>
          <w:b/>
        </w:rPr>
      </w:pPr>
      <w:r>
        <w:rPr>
          <w:b/>
        </w:rPr>
        <w:t>Optional</w:t>
      </w:r>
      <w:r w:rsidRPr="00471CC0">
        <w:rPr>
          <w:b/>
        </w:rPr>
        <w:t xml:space="preserve"> </w:t>
      </w:r>
      <w:smartTag w:uri="urn:schemas-microsoft-com:office:smarttags" w:element="place">
        <w:smartTag w:uri="urn:schemas-microsoft-com:office:smarttags" w:element="City">
          <w:r w:rsidRPr="00471CC0">
            <w:rPr>
              <w:b/>
            </w:rPr>
            <w:t>Reading</w:t>
          </w:r>
        </w:smartTag>
      </w:smartTag>
      <w:r w:rsidRPr="00471CC0">
        <w:rPr>
          <w:b/>
        </w:rPr>
        <w:t xml:space="preserve"> Material:</w:t>
      </w:r>
    </w:p>
    <w:p w14:paraId="4D173ADF" w14:textId="77777777" w:rsidR="00417303" w:rsidRDefault="00417303" w:rsidP="00C30228">
      <w:pPr>
        <w:rPr>
          <w:b/>
        </w:rPr>
      </w:pPr>
    </w:p>
    <w:p w14:paraId="0DE83DA6" w14:textId="572EE02E" w:rsidR="00471CC0" w:rsidRDefault="00417303" w:rsidP="00C30228">
      <w:pPr>
        <w:rPr>
          <w:bCs/>
          <w:i/>
          <w:iCs/>
        </w:rPr>
      </w:pPr>
      <w:r>
        <w:rPr>
          <w:bCs/>
        </w:rPr>
        <w:t xml:space="preserve">Text </w:t>
      </w:r>
      <w:proofErr w:type="spellStart"/>
      <w:r>
        <w:rPr>
          <w:bCs/>
        </w:rPr>
        <w:t>Book:</w:t>
      </w:r>
      <w:r w:rsidRPr="00417303">
        <w:rPr>
          <w:bCs/>
        </w:rPr>
        <w:t>Consumer</w:t>
      </w:r>
      <w:proofErr w:type="spellEnd"/>
      <w:r w:rsidRPr="00417303">
        <w:rPr>
          <w:bCs/>
        </w:rPr>
        <w:t xml:space="preserve"> </w:t>
      </w:r>
      <w:proofErr w:type="spellStart"/>
      <w:r w:rsidRPr="00417303">
        <w:rPr>
          <w:bCs/>
        </w:rPr>
        <w:t>Behaviour</w:t>
      </w:r>
      <w:proofErr w:type="spellEnd"/>
      <w:r w:rsidRPr="00417303">
        <w:rPr>
          <w:bCs/>
        </w:rPr>
        <w:t xml:space="preserve">: A European Perspective (4th Edition). / Solomon, M; </w:t>
      </w:r>
      <w:proofErr w:type="spellStart"/>
      <w:r w:rsidRPr="00417303">
        <w:rPr>
          <w:bCs/>
        </w:rPr>
        <w:t>Bamossy</w:t>
      </w:r>
      <w:proofErr w:type="spellEnd"/>
      <w:r w:rsidRPr="00417303">
        <w:rPr>
          <w:bCs/>
        </w:rPr>
        <w:t xml:space="preserve">, G J; </w:t>
      </w:r>
      <w:proofErr w:type="spellStart"/>
      <w:r w:rsidRPr="00417303">
        <w:rPr>
          <w:bCs/>
        </w:rPr>
        <w:t>Askegaard</w:t>
      </w:r>
      <w:proofErr w:type="spellEnd"/>
      <w:r w:rsidRPr="00417303">
        <w:rPr>
          <w:bCs/>
        </w:rPr>
        <w:t>, S; Hogg, M K. London : Prentice Hall, 2006.</w:t>
      </w:r>
      <w:r>
        <w:rPr>
          <w:bCs/>
        </w:rPr>
        <w:t xml:space="preserve"> </w:t>
      </w:r>
      <w:r w:rsidRPr="00DC2448">
        <w:rPr>
          <w:bCs/>
          <w:i/>
          <w:iCs/>
        </w:rPr>
        <w:t>(Optional</w:t>
      </w:r>
      <w:r w:rsidR="00DC2448" w:rsidRPr="00DC2448">
        <w:rPr>
          <w:bCs/>
          <w:i/>
          <w:iCs/>
        </w:rPr>
        <w:t>, you are going to be responsible from Lecture notes which are more comprehensive than the text book)</w:t>
      </w:r>
    </w:p>
    <w:p w14:paraId="3C5B37E0" w14:textId="77777777" w:rsidR="00F14198" w:rsidRPr="00DC2448" w:rsidRDefault="00F14198" w:rsidP="00C30228">
      <w:pPr>
        <w:rPr>
          <w:bCs/>
          <w:i/>
          <w:iCs/>
        </w:rPr>
      </w:pPr>
    </w:p>
    <w:p w14:paraId="2191D0A3" w14:textId="77777777" w:rsidR="004430AE" w:rsidRPr="004430AE" w:rsidRDefault="004430AE" w:rsidP="00C30228">
      <w:pPr>
        <w:rPr>
          <w:b/>
        </w:rPr>
      </w:pPr>
      <w:r w:rsidRPr="004430AE">
        <w:rPr>
          <w:b/>
        </w:rPr>
        <w:t xml:space="preserve">Course </w:t>
      </w:r>
      <w:r w:rsidR="007A50B7">
        <w:rPr>
          <w:b/>
        </w:rPr>
        <w:t>W</w:t>
      </w:r>
      <w:r w:rsidRPr="004430AE">
        <w:rPr>
          <w:b/>
        </w:rPr>
        <w:t>eb:</w:t>
      </w:r>
    </w:p>
    <w:p w14:paraId="71FDD40E" w14:textId="04CC7CD3" w:rsidR="00956648" w:rsidRPr="008510E5" w:rsidRDefault="008510E5" w:rsidP="00C30228">
      <w:r w:rsidRPr="008510E5">
        <w:t>Assignments</w:t>
      </w:r>
      <w:r w:rsidR="00D31410" w:rsidRPr="008510E5">
        <w:t>,</w:t>
      </w:r>
      <w:r w:rsidRPr="008510E5">
        <w:t xml:space="preserve"> suggested materials and </w:t>
      </w:r>
      <w:r w:rsidR="00D31410" w:rsidRPr="008510E5">
        <w:t>lecture notes</w:t>
      </w:r>
      <w:r w:rsidRPr="008510E5">
        <w:t xml:space="preserve"> will be provided on the course web-page. Students should check the course web-page on a </w:t>
      </w:r>
      <w:r>
        <w:t xml:space="preserve">regular and a </w:t>
      </w:r>
      <w:r w:rsidRPr="008510E5">
        <w:t>frequent basis to keep up-to-date with the course requirements and to timely obtain lecture notes.</w:t>
      </w:r>
    </w:p>
    <w:p w14:paraId="61880832" w14:textId="77777777" w:rsidR="008510E5" w:rsidRDefault="008510E5" w:rsidP="008510E5"/>
    <w:p w14:paraId="69A66C9F" w14:textId="055D2604" w:rsidR="00647EA7" w:rsidRPr="008510E5" w:rsidRDefault="00647EA7" w:rsidP="008510E5">
      <w:proofErr w:type="spellStart"/>
      <w:r w:rsidRPr="008510E5">
        <w:t>Sabanci</w:t>
      </w:r>
      <w:proofErr w:type="spellEnd"/>
      <w:r w:rsidRPr="008510E5">
        <w:t xml:space="preserve">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14:paraId="30A20D58" w14:textId="77777777" w:rsidR="002C6870" w:rsidRDefault="002C6870" w:rsidP="00C30228">
      <w:pPr>
        <w:rPr>
          <w:b/>
        </w:rPr>
      </w:pPr>
    </w:p>
    <w:p w14:paraId="53E6ACEE" w14:textId="77777777" w:rsidR="004A58DE" w:rsidRPr="007A50B7" w:rsidRDefault="009940A6" w:rsidP="00C30228">
      <w:pPr>
        <w:rPr>
          <w:b/>
        </w:rPr>
      </w:pPr>
      <w:r>
        <w:rPr>
          <w:b/>
        </w:rPr>
        <w:t>Instructional Design</w:t>
      </w:r>
      <w:r w:rsidR="007A50B7" w:rsidRPr="007A50B7">
        <w:rPr>
          <w:b/>
        </w:rPr>
        <w:t>:</w:t>
      </w:r>
    </w:p>
    <w:p w14:paraId="5384F6A2" w14:textId="4A54D9FC" w:rsidR="000D79EF" w:rsidRPr="00F14198" w:rsidRDefault="00F14198" w:rsidP="00C30228">
      <w:r w:rsidRPr="00F14198">
        <w:t xml:space="preserve">The course is designed to maximize active learning. Therefore, participation in class is always encouraged and necessary. In order to succeed in the class, investing regularly in the assigned readings and assignments and timely managing the group projects are strongly suggested. </w:t>
      </w:r>
    </w:p>
    <w:p w14:paraId="2EF68C54" w14:textId="77777777" w:rsidR="007A50B7" w:rsidRDefault="007A50B7" w:rsidP="00C30228"/>
    <w:p w14:paraId="4372466F" w14:textId="77777777" w:rsidR="00FF76E4" w:rsidRDefault="00FF76E4" w:rsidP="00FF76E4">
      <w:r w:rsidRPr="00517C0B">
        <w:rPr>
          <w:b/>
        </w:rPr>
        <w:t>Grading</w:t>
      </w:r>
      <w:r>
        <w:t>:</w:t>
      </w:r>
    </w:p>
    <w:p w14:paraId="1204FAF3" w14:textId="33D12918" w:rsidR="00FF76E4" w:rsidRPr="003D3B91" w:rsidRDefault="00FF76E4" w:rsidP="00FF76E4">
      <w:pPr>
        <w:rPr>
          <w:color w:val="FF0000"/>
        </w:rPr>
      </w:pPr>
    </w:p>
    <w:tbl>
      <w:tblPr>
        <w:tblW w:w="0" w:type="auto"/>
        <w:tblInd w:w="855" w:type="dxa"/>
        <w:tblLayout w:type="fixed"/>
        <w:tblLook w:val="0000" w:firstRow="0" w:lastRow="0" w:firstColumn="0" w:lastColumn="0" w:noHBand="0" w:noVBand="0"/>
      </w:tblPr>
      <w:tblGrid>
        <w:gridCol w:w="2655"/>
        <w:gridCol w:w="993"/>
      </w:tblGrid>
      <w:tr w:rsidR="00FF76E4" w14:paraId="629ACBD7" w14:textId="77777777">
        <w:trPr>
          <w:cantSplit/>
        </w:trPr>
        <w:tc>
          <w:tcPr>
            <w:tcW w:w="2655" w:type="dxa"/>
          </w:tcPr>
          <w:p w14:paraId="641C01F5" w14:textId="77777777" w:rsidR="00FF76E4" w:rsidRDefault="00FF76E4" w:rsidP="0014634E">
            <w:r>
              <w:t>Participation</w:t>
            </w:r>
          </w:p>
        </w:tc>
        <w:tc>
          <w:tcPr>
            <w:tcW w:w="993" w:type="dxa"/>
          </w:tcPr>
          <w:p w14:paraId="2184115C" w14:textId="10E9AE2F" w:rsidR="00FF76E4" w:rsidRDefault="00FF76E4" w:rsidP="0014634E">
            <w:r>
              <w:t>: 1</w:t>
            </w:r>
            <w:r w:rsidR="00DC2448">
              <w:t>0</w:t>
            </w:r>
            <w:r>
              <w:t>%</w:t>
            </w:r>
          </w:p>
        </w:tc>
      </w:tr>
      <w:tr w:rsidR="00FF76E4" w14:paraId="3E8A28F2" w14:textId="77777777">
        <w:trPr>
          <w:cantSplit/>
        </w:trPr>
        <w:tc>
          <w:tcPr>
            <w:tcW w:w="2655" w:type="dxa"/>
          </w:tcPr>
          <w:p w14:paraId="678AD3A4" w14:textId="3C79050F" w:rsidR="00FF76E4" w:rsidRDefault="00FF76E4" w:rsidP="0014634E">
            <w:r>
              <w:t>Case preparation</w:t>
            </w:r>
            <w:r w:rsidR="006645C0">
              <w:t>s</w:t>
            </w:r>
          </w:p>
        </w:tc>
        <w:tc>
          <w:tcPr>
            <w:tcW w:w="993" w:type="dxa"/>
          </w:tcPr>
          <w:p w14:paraId="53E620EE" w14:textId="400F1947" w:rsidR="00FF76E4" w:rsidRDefault="00FF76E4" w:rsidP="0014634E">
            <w:pPr>
              <w:rPr>
                <w:b/>
              </w:rPr>
            </w:pPr>
            <w:r>
              <w:t>: 1</w:t>
            </w:r>
            <w:r w:rsidR="004F73E6">
              <w:t>0</w:t>
            </w:r>
            <w:r>
              <w:t>%</w:t>
            </w:r>
          </w:p>
        </w:tc>
      </w:tr>
      <w:tr w:rsidR="00DC2448" w14:paraId="044F4DD2" w14:textId="77777777">
        <w:trPr>
          <w:cantSplit/>
        </w:trPr>
        <w:tc>
          <w:tcPr>
            <w:tcW w:w="2655" w:type="dxa"/>
          </w:tcPr>
          <w:p w14:paraId="1B59C2E8" w14:textId="69D7206E" w:rsidR="00DC2448" w:rsidRDefault="00F14198" w:rsidP="0014634E">
            <w:r>
              <w:t>A</w:t>
            </w:r>
            <w:r w:rsidR="00DC2448">
              <w:t>ssignments</w:t>
            </w:r>
          </w:p>
        </w:tc>
        <w:tc>
          <w:tcPr>
            <w:tcW w:w="993" w:type="dxa"/>
          </w:tcPr>
          <w:p w14:paraId="5D96FC06" w14:textId="090C316F" w:rsidR="00DC2448" w:rsidRDefault="00DC2448" w:rsidP="0014634E">
            <w:r>
              <w:t>: 10%</w:t>
            </w:r>
          </w:p>
        </w:tc>
      </w:tr>
      <w:tr w:rsidR="00FF76E4" w14:paraId="4F2E85AD" w14:textId="77777777">
        <w:trPr>
          <w:cantSplit/>
        </w:trPr>
        <w:tc>
          <w:tcPr>
            <w:tcW w:w="2655" w:type="dxa"/>
          </w:tcPr>
          <w:p w14:paraId="5551A7A0" w14:textId="77777777" w:rsidR="00FF76E4" w:rsidRDefault="00FF76E4" w:rsidP="0014634E">
            <w:r>
              <w:t>Exam</w:t>
            </w:r>
          </w:p>
        </w:tc>
        <w:tc>
          <w:tcPr>
            <w:tcW w:w="993" w:type="dxa"/>
          </w:tcPr>
          <w:p w14:paraId="38988B8E" w14:textId="77777777" w:rsidR="00FF76E4" w:rsidRDefault="00FF76E4" w:rsidP="0014634E">
            <w:pPr>
              <w:pStyle w:val="Header"/>
              <w:rPr>
                <w:b/>
              </w:rPr>
            </w:pPr>
            <w:r>
              <w:t xml:space="preserve">: 20% </w:t>
            </w:r>
          </w:p>
        </w:tc>
      </w:tr>
      <w:tr w:rsidR="00FF76E4" w14:paraId="0BD6AD58" w14:textId="77777777">
        <w:trPr>
          <w:cantSplit/>
        </w:trPr>
        <w:tc>
          <w:tcPr>
            <w:tcW w:w="2655" w:type="dxa"/>
          </w:tcPr>
          <w:p w14:paraId="46CB1570" w14:textId="621C0C14" w:rsidR="00FF76E4" w:rsidRDefault="00DC2448" w:rsidP="0014634E">
            <w:r>
              <w:t>Term Project</w:t>
            </w:r>
          </w:p>
        </w:tc>
        <w:tc>
          <w:tcPr>
            <w:tcW w:w="993" w:type="dxa"/>
          </w:tcPr>
          <w:p w14:paraId="7802507C" w14:textId="2CE50E05" w:rsidR="00FF76E4" w:rsidRDefault="00FF76E4" w:rsidP="0014634E">
            <w:r>
              <w:t xml:space="preserve">: </w:t>
            </w:r>
            <w:r w:rsidR="004F73E6">
              <w:t>20</w:t>
            </w:r>
            <w:r>
              <w:t>%</w:t>
            </w:r>
          </w:p>
        </w:tc>
      </w:tr>
      <w:tr w:rsidR="00FF76E4" w14:paraId="48B0B5A4" w14:textId="77777777">
        <w:trPr>
          <w:cantSplit/>
        </w:trPr>
        <w:tc>
          <w:tcPr>
            <w:tcW w:w="2655" w:type="dxa"/>
          </w:tcPr>
          <w:p w14:paraId="45C4CC08" w14:textId="645E9ADC" w:rsidR="00FF76E4" w:rsidRDefault="00DC2448" w:rsidP="0014634E">
            <w:r>
              <w:t>Final Exam</w:t>
            </w:r>
          </w:p>
        </w:tc>
        <w:tc>
          <w:tcPr>
            <w:tcW w:w="993" w:type="dxa"/>
          </w:tcPr>
          <w:p w14:paraId="29D41830" w14:textId="77777777" w:rsidR="00FF76E4" w:rsidRDefault="00FF76E4" w:rsidP="0014634E">
            <w:r>
              <w:t>: 30%</w:t>
            </w:r>
          </w:p>
        </w:tc>
      </w:tr>
    </w:tbl>
    <w:p w14:paraId="3E352401" w14:textId="77777777" w:rsidR="00C843BB" w:rsidRDefault="00C843BB" w:rsidP="00FF76E4">
      <w:pPr>
        <w:rPr>
          <w:u w:val="single"/>
        </w:rPr>
      </w:pPr>
    </w:p>
    <w:p w14:paraId="17B30286" w14:textId="301EA7CB" w:rsidR="00FF05F9" w:rsidRDefault="00FF05F9" w:rsidP="00FF76E4">
      <w:pPr>
        <w:rPr>
          <w:u w:val="single"/>
        </w:rPr>
      </w:pPr>
      <w:r w:rsidRPr="00E61D70">
        <w:rPr>
          <w:u w:val="single"/>
        </w:rPr>
        <w:lastRenderedPageBreak/>
        <w:t>Peer Evaluation</w:t>
      </w:r>
      <w:r w:rsidR="00E61D70" w:rsidRPr="00E61D70">
        <w:rPr>
          <w:u w:val="single"/>
        </w:rPr>
        <w:t xml:space="preserve"> in Teamwork</w:t>
      </w:r>
    </w:p>
    <w:p w14:paraId="2317F562" w14:textId="77777777" w:rsidR="00DC2448" w:rsidRDefault="00DC2448" w:rsidP="00FF76E4">
      <w:pPr>
        <w:rPr>
          <w:u w:val="single"/>
        </w:rPr>
      </w:pPr>
    </w:p>
    <w:p w14:paraId="153C2F82" w14:textId="7A20CCEB" w:rsidR="00467DD9" w:rsidRDefault="00EA16AC" w:rsidP="00467DD9">
      <w:r>
        <w:t xml:space="preserve">Students will be asked to </w:t>
      </w:r>
      <w:r w:rsidR="00467DD9">
        <w:t xml:space="preserve">provide an evaluation of the members of </w:t>
      </w:r>
      <w:r>
        <w:t xml:space="preserve">their </w:t>
      </w:r>
      <w:r w:rsidR="000925F2">
        <w:t>team in</w:t>
      </w:r>
      <w:r w:rsidR="00AE78F5">
        <w:t xml:space="preserve"> ‘Case Preparation’.</w:t>
      </w:r>
      <w:r w:rsidR="00467DD9" w:rsidRPr="00D21BD3">
        <w:rPr>
          <w:color w:val="A6A6A6"/>
        </w:rPr>
        <w:t xml:space="preserve">  </w:t>
      </w:r>
      <w:r>
        <w:t>Each student will</w:t>
      </w:r>
      <w:r w:rsidR="00467DD9">
        <w:t xml:space="preserve"> divide 100 points between the members of </w:t>
      </w:r>
      <w:r>
        <w:t xml:space="preserve">her </w:t>
      </w:r>
      <w:r w:rsidR="008C3C95">
        <w:t>team</w:t>
      </w:r>
      <w:r w:rsidR="00467DD9">
        <w:t xml:space="preserve">, including </w:t>
      </w:r>
      <w:r>
        <w:t>herself</w:t>
      </w:r>
      <w:r w:rsidR="00467DD9">
        <w:t xml:space="preserve">.  </w:t>
      </w:r>
      <w:r w:rsidR="001631E6">
        <w:t>This division should reflect</w:t>
      </w:r>
      <w:r w:rsidR="00467DD9">
        <w:t xml:space="preserve"> </w:t>
      </w:r>
      <w:r w:rsidR="001631E6" w:rsidRPr="008D5CBF">
        <w:t>that person</w:t>
      </w:r>
      <w:r w:rsidR="00D21BD3" w:rsidRPr="008D5CBF">
        <w:t>’</w:t>
      </w:r>
      <w:r w:rsidR="001631E6" w:rsidRPr="008D5CBF">
        <w:t xml:space="preserve">s </w:t>
      </w:r>
      <w:r w:rsidR="00467DD9" w:rsidRPr="008D5CBF">
        <w:t>judg</w:t>
      </w:r>
      <w:r w:rsidR="001631E6" w:rsidRPr="008D5CBF">
        <w:t>ment</w:t>
      </w:r>
      <w:r w:rsidR="001631E6">
        <w:t xml:space="preserve"> of</w:t>
      </w:r>
      <w:r w:rsidR="00467DD9">
        <w:t xml:space="preserve"> the contribution of </w:t>
      </w:r>
      <w:r w:rsidR="001631E6">
        <w:t xml:space="preserve">the </w:t>
      </w:r>
      <w:r w:rsidR="00467DD9">
        <w:t xml:space="preserve">members of </w:t>
      </w:r>
      <w:r w:rsidR="001631E6">
        <w:t xml:space="preserve">her </w:t>
      </w:r>
      <w:r w:rsidR="008C3C95">
        <w:t>team</w:t>
      </w:r>
      <w:r w:rsidR="00467DD9">
        <w:t>. The scores should not be merely functions of time spent by each member, but they should be measures of the "contribution;" their relative contribution to the idea generation, research, analysis, writing, oral presentation, report writing</w:t>
      </w:r>
      <w:r w:rsidR="008C3C95">
        <w:t>, etc.</w:t>
      </w:r>
      <w:r w:rsidR="00467DD9">
        <w:t xml:space="preserve">  If the </w:t>
      </w:r>
      <w:r w:rsidR="008C3C95">
        <w:t xml:space="preserve">team </w:t>
      </w:r>
      <w:r w:rsidR="00467DD9">
        <w:t xml:space="preserve">was highly functional, and each member did what they committed themselves to, then </w:t>
      </w:r>
      <w:r w:rsidR="001631E6">
        <w:t xml:space="preserve">the student </w:t>
      </w:r>
      <w:r w:rsidR="00467DD9">
        <w:t xml:space="preserve">can assign the same mark to each member of the </w:t>
      </w:r>
      <w:r w:rsidR="001631E6">
        <w:t>team</w:t>
      </w:r>
      <w:r w:rsidR="00467DD9">
        <w:t xml:space="preserve">.  If, on the other hand, some members of the </w:t>
      </w:r>
      <w:r w:rsidR="001631E6">
        <w:t xml:space="preserve">team </w:t>
      </w:r>
      <w:r w:rsidR="00467DD9">
        <w:t xml:space="preserve">did not fulfill their commitments and did not contribute as much as the others, then </w:t>
      </w:r>
      <w:r w:rsidR="001631E6">
        <w:t xml:space="preserve">points can be distributed </w:t>
      </w:r>
      <w:r w:rsidR="00467DD9">
        <w:t>uneven</w:t>
      </w:r>
      <w:r w:rsidR="001631E6">
        <w:t>ly</w:t>
      </w:r>
      <w:r w:rsidR="00467DD9">
        <w:t>.</w:t>
      </w:r>
    </w:p>
    <w:p w14:paraId="40F750C3" w14:textId="77777777" w:rsidR="00467DD9" w:rsidRDefault="00467DD9" w:rsidP="00467DD9"/>
    <w:p w14:paraId="6AE22E11" w14:textId="77777777" w:rsidR="00467DD9" w:rsidRDefault="000908F4" w:rsidP="00467DD9">
      <w:r>
        <w:t xml:space="preserve">The </w:t>
      </w:r>
      <w:r w:rsidR="00467DD9">
        <w:t xml:space="preserve">points submitted by all members of the </w:t>
      </w:r>
      <w:r w:rsidR="0034797F">
        <w:t>team</w:t>
      </w:r>
      <w:r>
        <w:t xml:space="preserve"> will be aggregated by the instructor</w:t>
      </w:r>
      <w:r w:rsidR="00467DD9">
        <w:t xml:space="preserve">.  </w:t>
      </w:r>
      <w:r>
        <w:t>E</w:t>
      </w:r>
      <w:r w:rsidR="00467DD9">
        <w:t xml:space="preserve">very student </w:t>
      </w:r>
      <w:r>
        <w:t xml:space="preserve">will be given </w:t>
      </w:r>
      <w:r w:rsidR="00467DD9">
        <w:t>his/</w:t>
      </w:r>
      <w:r>
        <w:t>her aggregate peer evaluation, without disclosing</w:t>
      </w:r>
      <w:r w:rsidR="00467DD9">
        <w:t xml:space="preserve"> the individual peer evaluatio</w:t>
      </w:r>
      <w:r>
        <w:t xml:space="preserve">ns to the students. </w:t>
      </w:r>
      <w:r w:rsidR="00467DD9">
        <w:t xml:space="preserve"> </w:t>
      </w:r>
    </w:p>
    <w:p w14:paraId="020E2B3B" w14:textId="77777777" w:rsidR="00467DD9" w:rsidRDefault="00467DD9" w:rsidP="00467DD9"/>
    <w:p w14:paraId="749D1D05" w14:textId="77777777" w:rsidR="00467DD9" w:rsidRDefault="007269E8" w:rsidP="00467DD9">
      <w:r>
        <w:t xml:space="preserve">In case there is no </w:t>
      </w:r>
      <w:r w:rsidR="00467DD9">
        <w:t>consensus</w:t>
      </w:r>
      <w:r>
        <w:t xml:space="preserve"> among the team, f</w:t>
      </w:r>
      <w:r w:rsidR="00467DD9">
        <w:t xml:space="preserve">or example, if three students divide the marks evenly and the fourth one divides them unevenly, then </w:t>
      </w:r>
      <w:r>
        <w:t>the instructor</w:t>
      </w:r>
      <w:r w:rsidR="00467DD9">
        <w:t xml:space="preserve"> will use </w:t>
      </w:r>
      <w:r>
        <w:t>his/her</w:t>
      </w:r>
      <w:r w:rsidR="00467DD9">
        <w:t xml:space="preserve"> judgment to assign peer evaluation marks--possibly after meeting with the members of the </w:t>
      </w:r>
      <w:r w:rsidR="00637497">
        <w:t>team</w:t>
      </w:r>
      <w:r>
        <w:t xml:space="preserve">. </w:t>
      </w:r>
    </w:p>
    <w:p w14:paraId="4A6F3790" w14:textId="77777777" w:rsidR="00467DD9" w:rsidRDefault="00467DD9" w:rsidP="00467DD9"/>
    <w:p w14:paraId="27B36BB3" w14:textId="77777777" w:rsidR="00467DD9" w:rsidRDefault="00467DD9" w:rsidP="00467DD9">
      <w:r>
        <w:t xml:space="preserve">In cases where there are conflicting marks, it is most likely that </w:t>
      </w:r>
      <w:r w:rsidR="007269E8">
        <w:t>the instructor</w:t>
      </w:r>
      <w:r>
        <w:t xml:space="preserve"> will meet with the </w:t>
      </w:r>
      <w:r w:rsidR="00D67CBD">
        <w:t xml:space="preserve">team </w:t>
      </w:r>
      <w:r>
        <w:t xml:space="preserve">members and provide a mark based on </w:t>
      </w:r>
      <w:r w:rsidR="007269E8">
        <w:t xml:space="preserve">an </w:t>
      </w:r>
      <w:r>
        <w:t xml:space="preserve">interview.  For example, in a group of four, if Students A and B believe they did most of the work, and Students C and D believe otherwise, </w:t>
      </w:r>
      <w:r w:rsidR="007269E8">
        <w:t xml:space="preserve">the team may be called in for an interview in order </w:t>
      </w:r>
      <w:r>
        <w:t>to be fair to everyone.</w:t>
      </w:r>
    </w:p>
    <w:p w14:paraId="29378A72" w14:textId="77777777" w:rsidR="00467DD9" w:rsidRDefault="00467DD9" w:rsidP="00467DD9"/>
    <w:p w14:paraId="52C6F7C7" w14:textId="77777777" w:rsidR="00467DD9" w:rsidRDefault="00B97540" w:rsidP="00467DD9">
      <w:r>
        <w:t>Past experience indicates that i</w:t>
      </w:r>
      <w:r w:rsidR="00467DD9">
        <w:t xml:space="preserve">n most groups </w:t>
      </w:r>
      <w:r>
        <w:t>points will be distributed evenly</w:t>
      </w:r>
      <w:r w:rsidR="00467DD9">
        <w:t xml:space="preserve">.  </w:t>
      </w:r>
      <w:r>
        <w:t>T</w:t>
      </w:r>
      <w:r w:rsidR="00467DD9">
        <w:t xml:space="preserve">here will be a </w:t>
      </w:r>
      <w:r w:rsidR="00886B1D">
        <w:t xml:space="preserve">few </w:t>
      </w:r>
      <w:r w:rsidR="00467DD9">
        <w:t xml:space="preserve">groups where peer evaluations will play a role in the marks.  The primary goal of this exercise is to avoid giving undeserved credit to individuals who did not help their teams.  However, </w:t>
      </w:r>
      <w:r>
        <w:t>it is possible to have</w:t>
      </w:r>
      <w:r w:rsidR="00467DD9">
        <w:t xml:space="preserve"> upwards adjustments of marks in case of students who have done more than what the group expected of them.</w:t>
      </w:r>
    </w:p>
    <w:p w14:paraId="361C6842" w14:textId="77777777" w:rsidR="00467DD9" w:rsidRDefault="00467DD9" w:rsidP="00467DD9"/>
    <w:p w14:paraId="7AD87315" w14:textId="166FE0F9" w:rsidR="00E61D70" w:rsidRDefault="00467DD9" w:rsidP="00FF76E4">
      <w:r>
        <w:t xml:space="preserve">The peer evaluation will have a direct impact on your </w:t>
      </w:r>
      <w:r w:rsidR="00AE78F5" w:rsidRPr="00AE78F5">
        <w:t>Case Preparation Grades.</w:t>
      </w:r>
      <w:r w:rsidRPr="00AE78F5">
        <w:t xml:space="preserve">  </w:t>
      </w:r>
      <w:r>
        <w:t xml:space="preserve">To give a simple example, if the group mark is 25 out of 30, and if your peer evaluation indicates that your contribution was less than what was expected, then your </w:t>
      </w:r>
      <w:r w:rsidR="00AE78F5" w:rsidRPr="00AE78F5">
        <w:t>Case Preparation</w:t>
      </w:r>
      <w:r w:rsidR="000908F4" w:rsidRPr="00AE78F5">
        <w:t xml:space="preserve"> </w:t>
      </w:r>
      <w:r>
        <w:t xml:space="preserve">mark will be less than 25 out of 30.  There are no simple rules for adjustment.  </w:t>
      </w:r>
    </w:p>
    <w:p w14:paraId="5CC3D4ED" w14:textId="77777777" w:rsidR="00583BA6" w:rsidRDefault="00583BA6" w:rsidP="00FF76E4"/>
    <w:p w14:paraId="16208F51" w14:textId="4254D2A0" w:rsidR="008510E5" w:rsidRDefault="002716AD" w:rsidP="0032608D">
      <w:pPr>
        <w:rPr>
          <w:b/>
        </w:rPr>
      </w:pPr>
      <w:r w:rsidRPr="002716AD">
        <w:rPr>
          <w:b/>
        </w:rPr>
        <w:t>Requirements:</w:t>
      </w:r>
    </w:p>
    <w:p w14:paraId="4B2124A2" w14:textId="77777777" w:rsidR="008510E5" w:rsidRDefault="008510E5" w:rsidP="0032608D">
      <w:pPr>
        <w:rPr>
          <w:b/>
        </w:rPr>
      </w:pPr>
    </w:p>
    <w:p w14:paraId="43AFCDFE" w14:textId="09E7B725" w:rsidR="0032608D" w:rsidRDefault="008510E5" w:rsidP="0032608D">
      <w:r w:rsidRPr="003F4CA3">
        <w:rPr>
          <w:b/>
          <w:bCs/>
        </w:rPr>
        <w:t>Participation:</w:t>
      </w:r>
      <w:r w:rsidRPr="008510E5">
        <w:t xml:space="preserve"> </w:t>
      </w:r>
      <w:r w:rsidR="003B2AC4">
        <w:t xml:space="preserve">Although attendance is a necessary condition for your participation in </w:t>
      </w:r>
      <w:r w:rsidR="00D70002">
        <w:t>class</w:t>
      </w:r>
      <w:r w:rsidR="003B2AC4">
        <w:t xml:space="preserve">, it is not a sufficient condition. </w:t>
      </w:r>
      <w:r w:rsidRPr="003F4CA3">
        <w:t xml:space="preserve">Your participation grade will be based on class preparation (assigned readings), your questions (during the discussions), and actual in class performance (you should always be prepared to discuss the concepts, topics, and </w:t>
      </w:r>
      <w:r w:rsidRPr="003F4CA3">
        <w:lastRenderedPageBreak/>
        <w:t>issues for a particular session. You may be called upon to do so.) Organizing your thoughts, clearly articulating, and communicating them is an integrative part of the course.</w:t>
      </w:r>
    </w:p>
    <w:p w14:paraId="241871A1" w14:textId="77777777" w:rsidR="00F14198" w:rsidRPr="003D3B91" w:rsidRDefault="00F14198" w:rsidP="0032608D">
      <w:pPr>
        <w:rPr>
          <w:color w:val="FF0000"/>
        </w:rPr>
      </w:pPr>
    </w:p>
    <w:p w14:paraId="4A7E5314" w14:textId="6471E1EC" w:rsidR="0032608D" w:rsidRDefault="003F4CA3" w:rsidP="00F14198">
      <w:bookmarkStart w:id="1" w:name="_Hlk522718475"/>
      <w:r w:rsidRPr="00F14198">
        <w:rPr>
          <w:b/>
          <w:bCs/>
        </w:rPr>
        <w:t>Case Preparation:</w:t>
      </w:r>
      <w:r w:rsidRPr="00F14198">
        <w:t xml:space="preserve"> </w:t>
      </w:r>
      <w:bookmarkStart w:id="2" w:name="_Hlk525011329"/>
      <w:bookmarkEnd w:id="1"/>
      <w:r>
        <w:t>You are required to form a team and work in groups on a report for the case ‘</w:t>
      </w:r>
      <w:r w:rsidRPr="00EC3916">
        <w:t>Disney Consumer Products: Marketing Nutrition to Children</w:t>
      </w:r>
      <w:r>
        <w:t xml:space="preserve">’. Your report should answer the assigned case questions. In-class, we will hold a </w:t>
      </w:r>
      <w:r w:rsidR="00F14198">
        <w:t xml:space="preserve">live </w:t>
      </w:r>
      <w:r>
        <w:t xml:space="preserve">discussion </w:t>
      </w:r>
      <w:r w:rsidR="00F14198">
        <w:t xml:space="preserve">of the case </w:t>
      </w:r>
      <w:r>
        <w:t xml:space="preserve">where you can refer to your case preparations. </w:t>
      </w:r>
      <w:bookmarkEnd w:id="2"/>
    </w:p>
    <w:p w14:paraId="7FF5152A" w14:textId="77777777" w:rsidR="00F14198" w:rsidRDefault="00F14198" w:rsidP="00F14198"/>
    <w:p w14:paraId="183FD8EE" w14:textId="7DB96B5D" w:rsidR="00F14198" w:rsidRDefault="00F14198" w:rsidP="00F14198">
      <w:r>
        <w:rPr>
          <w:b/>
          <w:bCs/>
        </w:rPr>
        <w:t>Assignments</w:t>
      </w:r>
      <w:r w:rsidRPr="00F14198">
        <w:rPr>
          <w:b/>
          <w:bCs/>
        </w:rPr>
        <w:t>:</w:t>
      </w:r>
      <w:r w:rsidRPr="00F14198">
        <w:t xml:space="preserve"> </w:t>
      </w:r>
      <w:r w:rsidR="00586DC6">
        <w:t>There will be in-class</w:t>
      </w:r>
      <w:r w:rsidR="003B2AC4">
        <w:t xml:space="preserve"> and/or out of the class</w:t>
      </w:r>
      <w:r w:rsidR="00586DC6">
        <w:t xml:space="preserve"> group and/or individual assignments based on each theme we cover during class. Based on the nature of the assignment, you will be required to submit a group/or an individual report. Make sure that you submit your assignments in time.</w:t>
      </w:r>
    </w:p>
    <w:p w14:paraId="37E3C58E" w14:textId="381E9833" w:rsidR="00586DC6" w:rsidRPr="00586DC6" w:rsidRDefault="00586DC6" w:rsidP="00F14198">
      <w:pPr>
        <w:rPr>
          <w:b/>
          <w:bCs/>
        </w:rPr>
      </w:pPr>
    </w:p>
    <w:p w14:paraId="1F5105C6" w14:textId="76DCB321" w:rsidR="00D70002" w:rsidRPr="00D80B82" w:rsidRDefault="00586DC6" w:rsidP="00D70002">
      <w:pPr>
        <w:rPr>
          <w:sz w:val="23"/>
          <w:szCs w:val="23"/>
        </w:rPr>
      </w:pPr>
      <w:r w:rsidRPr="00586DC6">
        <w:rPr>
          <w:b/>
          <w:bCs/>
        </w:rPr>
        <w:t>Exam/Final Exam:</w:t>
      </w:r>
      <w:r>
        <w:rPr>
          <w:b/>
          <w:bCs/>
        </w:rPr>
        <w:t xml:space="preserve"> </w:t>
      </w:r>
      <w:r>
        <w:t>Both exams have to be taken in person and in class. Even if you are following the course online, make sure that you are able to attend the exams physically. The Midterm exam will cover the topics we have discussed so far whereas the final exam will be comprehensive. Both exams will evaluate your learning of consumer behavior during the cours</w:t>
      </w:r>
      <w:r w:rsidR="00D70002">
        <w:t>e</w:t>
      </w:r>
      <w:r>
        <w:t>. It is vital that that you are able to apply the concepts you have learnt in the course to particular situations.</w:t>
      </w:r>
      <w:r w:rsidR="00D70002">
        <w:t xml:space="preserve"> </w:t>
      </w:r>
    </w:p>
    <w:p w14:paraId="0F406D01" w14:textId="35A287F8" w:rsidR="00586DC6" w:rsidRDefault="00586DC6" w:rsidP="00F14198"/>
    <w:p w14:paraId="37470F4F" w14:textId="2EE2B0B6" w:rsidR="00586DC6" w:rsidRPr="00586DC6" w:rsidRDefault="00586DC6" w:rsidP="00F14198">
      <w:pPr>
        <w:rPr>
          <w:b/>
          <w:bCs/>
        </w:rPr>
      </w:pPr>
      <w:r w:rsidRPr="00586DC6">
        <w:rPr>
          <w:b/>
          <w:bCs/>
        </w:rPr>
        <w:t>Term Project:</w:t>
      </w:r>
      <w:r w:rsidR="001D11B3">
        <w:rPr>
          <w:b/>
          <w:bCs/>
        </w:rPr>
        <w:t xml:space="preserve"> </w:t>
      </w:r>
      <w:r w:rsidR="001D11B3">
        <w:rPr>
          <w:sz w:val="23"/>
          <w:szCs w:val="23"/>
        </w:rPr>
        <w:t xml:space="preserve">The objective of this group assignment is to </w:t>
      </w:r>
      <w:r w:rsidR="00D70002">
        <w:rPr>
          <w:sz w:val="23"/>
          <w:szCs w:val="23"/>
        </w:rPr>
        <w:t>reinforce team-work and help learning from each other. The details regarding your group project will be announced on course web-page</w:t>
      </w:r>
      <w:r w:rsidR="001D11B3">
        <w:rPr>
          <w:sz w:val="23"/>
          <w:szCs w:val="23"/>
        </w:rPr>
        <w:t xml:space="preserve">. </w:t>
      </w:r>
      <w:r w:rsidR="003B2AC4">
        <w:rPr>
          <w:sz w:val="23"/>
          <w:szCs w:val="23"/>
        </w:rPr>
        <w:t xml:space="preserve">In Week 13, </w:t>
      </w:r>
      <w:r w:rsidR="001D11B3">
        <w:rPr>
          <w:sz w:val="23"/>
          <w:szCs w:val="23"/>
        </w:rPr>
        <w:t xml:space="preserve">You will make a presentation for your project where each group member is highly encouraged to take part in the presentation. </w:t>
      </w:r>
    </w:p>
    <w:p w14:paraId="4FBCBAE6" w14:textId="77777777" w:rsidR="00F14198" w:rsidRPr="003D3B91" w:rsidRDefault="00F14198" w:rsidP="001D11B3">
      <w:pPr>
        <w:rPr>
          <w:color w:val="FF0000"/>
        </w:rPr>
      </w:pPr>
    </w:p>
    <w:p w14:paraId="62BBF512" w14:textId="0BED8AC9" w:rsidR="003B2AC4" w:rsidRDefault="00586DC6" w:rsidP="003F4CA3">
      <w:r w:rsidRPr="00586DC6">
        <w:rPr>
          <w:b/>
          <w:bCs/>
        </w:rPr>
        <w:t>Additional Guidelines:</w:t>
      </w:r>
      <w:r>
        <w:t xml:space="preserve"> </w:t>
      </w:r>
    </w:p>
    <w:p w14:paraId="32F1FE63" w14:textId="77777777" w:rsidR="003B2AC4" w:rsidRDefault="003B2AC4" w:rsidP="003F4CA3"/>
    <w:p w14:paraId="6EA6E65C" w14:textId="5FB5AF78" w:rsidR="00586DC6" w:rsidRDefault="003F4CA3" w:rsidP="003F4CA3">
      <w:r w:rsidRPr="002E023A">
        <w:t>Make-up exams will be given only if the reason for missing the exam is officially</w:t>
      </w:r>
      <w:r>
        <w:t xml:space="preserve"> documented</w:t>
      </w:r>
      <w:r w:rsidRPr="002E023A">
        <w:t>.</w:t>
      </w:r>
      <w:r>
        <w:t xml:space="preserve"> </w:t>
      </w:r>
    </w:p>
    <w:p w14:paraId="58197911" w14:textId="77777777" w:rsidR="003B2AC4" w:rsidRDefault="003B2AC4" w:rsidP="003F4CA3"/>
    <w:p w14:paraId="1C6116FC" w14:textId="64465F49" w:rsidR="00586DC6" w:rsidRDefault="003F4CA3" w:rsidP="003F4CA3">
      <w:r w:rsidRPr="002E023A">
        <w:t xml:space="preserve">If you feel that your performance in the course is unsatisfactory, </w:t>
      </w:r>
      <w:r>
        <w:t xml:space="preserve">you can </w:t>
      </w:r>
      <w:r w:rsidR="00F14198">
        <w:t>always make an appointment to</w:t>
      </w:r>
      <w:r>
        <w:t xml:space="preserve"> </w:t>
      </w:r>
      <w:r w:rsidRPr="002E023A">
        <w:t xml:space="preserve">talk with me </w:t>
      </w:r>
      <w:r w:rsidRPr="00F14198">
        <w:rPr>
          <w:i/>
          <w:iCs/>
        </w:rPr>
        <w:t xml:space="preserve">during </w:t>
      </w:r>
      <w:r>
        <w:t>the semester</w:t>
      </w:r>
      <w:r w:rsidRPr="002E023A">
        <w:t xml:space="preserve"> </w:t>
      </w:r>
      <w:r w:rsidR="00F14198">
        <w:t>(not when the classes are over).</w:t>
      </w:r>
      <w:r w:rsidRPr="002E023A">
        <w:t xml:space="preserve"> I will </w:t>
      </w:r>
      <w:r w:rsidR="00F14198">
        <w:t xml:space="preserve">do my best to </w:t>
      </w:r>
      <w:r w:rsidRPr="002E023A">
        <w:t>guide you how to study better and improve your performance.</w:t>
      </w:r>
      <w:r w:rsidR="00F14198">
        <w:t xml:space="preserve"> </w:t>
      </w:r>
      <w:r w:rsidRPr="002E023A">
        <w:t>However, I will not offer any bonus point options</w:t>
      </w:r>
      <w:r w:rsidR="00F14198">
        <w:t xml:space="preserve"> for a fair evaluation to everyone. </w:t>
      </w:r>
    </w:p>
    <w:p w14:paraId="7AC252C0" w14:textId="77777777" w:rsidR="003B2AC4" w:rsidRDefault="003B2AC4" w:rsidP="003F4CA3"/>
    <w:p w14:paraId="7703430A" w14:textId="13E03BC1" w:rsidR="0032608D" w:rsidRPr="003F4CA3" w:rsidRDefault="00F14198" w:rsidP="003F4CA3">
      <w:r w:rsidRPr="002E023A">
        <w:t>All the assignments (individual and group project rep</w:t>
      </w:r>
      <w:r>
        <w:t xml:space="preserve">orts) should be handed </w:t>
      </w:r>
      <w:r w:rsidRPr="00F14198">
        <w:rPr>
          <w:i/>
          <w:iCs/>
        </w:rPr>
        <w:t>on time.</w:t>
      </w:r>
    </w:p>
    <w:p w14:paraId="6B12BB5A" w14:textId="77777777" w:rsidR="003D3B91" w:rsidRDefault="003D3B91" w:rsidP="00C30228">
      <w:pPr>
        <w:rPr>
          <w:b/>
        </w:rPr>
      </w:pPr>
    </w:p>
    <w:p w14:paraId="48AA5EA3" w14:textId="77777777" w:rsidR="002A7678" w:rsidRDefault="002A7678" w:rsidP="00C30228">
      <w:pPr>
        <w:rPr>
          <w:b/>
        </w:rPr>
      </w:pPr>
      <w:r>
        <w:rPr>
          <w:b/>
        </w:rPr>
        <w:t xml:space="preserve">Academic Honesty: </w:t>
      </w:r>
    </w:p>
    <w:p w14:paraId="753C9B8D" w14:textId="77777777"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be an original piece of writing, presenting 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xml:space="preserve">, </w:t>
      </w:r>
      <w:r w:rsidR="00A639AB" w:rsidRPr="00A639AB">
        <w:lastRenderedPageBreak/>
        <w:t>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14:paraId="312866FC" w14:textId="77777777" w:rsidR="00062D6C" w:rsidRDefault="00062D6C" w:rsidP="00C30228">
      <w:pPr>
        <w:rPr>
          <w:b/>
        </w:rPr>
      </w:pPr>
    </w:p>
    <w:p w14:paraId="7603A7A3" w14:textId="77777777" w:rsidR="00445FB7" w:rsidRPr="001F1948" w:rsidRDefault="00445FB7" w:rsidP="00445FB7">
      <w:pPr>
        <w:rPr>
          <w:b/>
        </w:rPr>
      </w:pPr>
      <w:r w:rsidRPr="001F1948">
        <w:rPr>
          <w:b/>
        </w:rPr>
        <w:t>Classroom policies and conduct</w:t>
      </w:r>
    </w:p>
    <w:p w14:paraId="05430D1B" w14:textId="77777777" w:rsidR="00445FB7" w:rsidRPr="001F1948" w:rsidRDefault="00445FB7" w:rsidP="00445FB7">
      <w:proofErr w:type="spellStart"/>
      <w:r>
        <w:t>Sabanc</w:t>
      </w:r>
      <w:proofErr w:type="spellEnd"/>
      <w:r>
        <w:rPr>
          <w:lang w:val="tr-TR"/>
        </w:rPr>
        <w:t>ı</w:t>
      </w:r>
      <w:r>
        <w:t xml:space="preserve"> BA in Management Program values participatory learning. </w:t>
      </w:r>
      <w:r w:rsidRPr="001F1948">
        <w:t>Establishing the necessary social order for a participatory learning en</w:t>
      </w:r>
      <w:r>
        <w:t>vironment requires that we all:</w:t>
      </w:r>
    </w:p>
    <w:p w14:paraId="785A8611" w14:textId="77777777"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14:paraId="43D64265" w14:textId="77777777" w:rsidR="00445FB7" w:rsidRPr="001F1948" w:rsidRDefault="00445FB7" w:rsidP="00445FB7">
      <w:pPr>
        <w:numPr>
          <w:ilvl w:val="0"/>
          <w:numId w:val="5"/>
        </w:numPr>
      </w:pPr>
      <w:r w:rsidRPr="001F1948">
        <w:t>Listen to the person who has the floor.</w:t>
      </w:r>
    </w:p>
    <w:p w14:paraId="237150FE" w14:textId="77777777" w:rsidR="00B21A45" w:rsidRDefault="00445FB7" w:rsidP="00B21A45">
      <w:pPr>
        <w:numPr>
          <w:ilvl w:val="0"/>
          <w:numId w:val="5"/>
        </w:numPr>
      </w:pPr>
      <w:r w:rsidRPr="001F1948">
        <w:t>Come to class on time.</w:t>
      </w:r>
    </w:p>
    <w:p w14:paraId="1429A3C8" w14:textId="6822E8FF" w:rsidR="00445FB7" w:rsidRDefault="00445FB7" w:rsidP="00B21A45">
      <w:pPr>
        <w:numPr>
          <w:ilvl w:val="0"/>
          <w:numId w:val="5"/>
        </w:numPr>
      </w:pPr>
      <w:r w:rsidRPr="00B21A45">
        <w:t>If you use your laptop during class, it is only to be used for class activities such as taking notes. You are not to connect the laptop to the network and should not be doing any non-class activities during class time. Laptop usage may be forbidden if it is abused or if it distracts the professor or other students.</w:t>
      </w:r>
      <w:r w:rsidR="00F14198">
        <w:t xml:space="preserve"> That said, students who participate the class in person are suggested to bring their laptops to be able to use learning </w:t>
      </w:r>
      <w:r w:rsidR="00D70002">
        <w:t>software</w:t>
      </w:r>
      <w:r w:rsidR="00F14198">
        <w:t xml:space="preserve"> such as </w:t>
      </w:r>
      <w:proofErr w:type="spellStart"/>
      <w:r w:rsidR="00F14198">
        <w:t>Tophat</w:t>
      </w:r>
      <w:proofErr w:type="spellEnd"/>
      <w:r w:rsidR="00F14198">
        <w:t>.</w:t>
      </w:r>
    </w:p>
    <w:p w14:paraId="5173B2DA" w14:textId="5D7E7BC0" w:rsidR="00AE78F5" w:rsidRDefault="00B21A45" w:rsidP="00AE78F5">
      <w:pPr>
        <w:numPr>
          <w:ilvl w:val="0"/>
          <w:numId w:val="5"/>
        </w:numPr>
      </w:pPr>
      <w:r>
        <w:t xml:space="preserve">For students attending the class online the cameras should </w:t>
      </w:r>
      <w:r w:rsidRPr="00AE78F5">
        <w:rPr>
          <w:i/>
          <w:iCs/>
        </w:rPr>
        <w:t xml:space="preserve">always </w:t>
      </w:r>
      <w:r>
        <w:t>be on</w:t>
      </w:r>
      <w:r w:rsidR="00AE78F5">
        <w:t xml:space="preserve"> during class (this will be closely monitored)</w:t>
      </w:r>
      <w:r>
        <w:t>.</w:t>
      </w:r>
      <w:r w:rsidR="00AE78F5">
        <w:t xml:space="preserve"> Being in a quiet place that is eligible for focusing on and participating to class is mandatory. </w:t>
      </w:r>
      <w:r>
        <w:t xml:space="preserve"> </w:t>
      </w:r>
      <w:r w:rsidR="00AE78F5">
        <w:t xml:space="preserve">For both groups (in-class and online) to have optimal lecture experience, being on time, avoiding distractions (such as use of mobile phones, eating or drinking during class), paying close attention to their microphone status (for on-line students) and always being visible (camera is always on during class for online students) is of crucial importance. </w:t>
      </w:r>
      <w:r w:rsidR="006645C0">
        <w:t xml:space="preserve">Please note that </w:t>
      </w:r>
      <w:r w:rsidR="003F4CA3">
        <w:t xml:space="preserve">exams have to be taken in-class and in-person for both groups. </w:t>
      </w:r>
    </w:p>
    <w:p w14:paraId="12FF6B60" w14:textId="77777777" w:rsidR="00AE78F5" w:rsidRPr="00B21A45" w:rsidRDefault="00AE78F5" w:rsidP="00AE78F5">
      <w:pPr>
        <w:ind w:left="600"/>
      </w:pPr>
    </w:p>
    <w:p w14:paraId="1C7CE289" w14:textId="77777777" w:rsidR="00445FB7" w:rsidRDefault="00445FB7" w:rsidP="00C30228">
      <w:pPr>
        <w:rPr>
          <w:b/>
        </w:rPr>
      </w:pPr>
    </w:p>
    <w:p w14:paraId="7E0B620E" w14:textId="77777777" w:rsidR="00CF315B" w:rsidRDefault="005E77B7" w:rsidP="00C30228">
      <w:r w:rsidRPr="005E77B7">
        <w:rPr>
          <w:b/>
        </w:rPr>
        <w:t>Course Schedule:</w:t>
      </w:r>
    </w:p>
    <w:p w14:paraId="28B3B9B8" w14:textId="77777777" w:rsidR="00DA28E1" w:rsidRDefault="00DA28E1" w:rsidP="00C30228"/>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D405EF" w:rsidRPr="001E2F03" w14:paraId="6B69BD2D" w14:textId="77777777" w:rsidTr="001E2F03">
        <w:tc>
          <w:tcPr>
            <w:tcW w:w="1440" w:type="dxa"/>
            <w:tcBorders>
              <w:top w:val="single" w:sz="4" w:space="0" w:color="auto"/>
              <w:left w:val="nil"/>
              <w:bottom w:val="nil"/>
              <w:right w:val="nil"/>
            </w:tcBorders>
          </w:tcPr>
          <w:p w14:paraId="11E89061" w14:textId="77777777" w:rsidR="00D405EF" w:rsidRPr="001E2F03" w:rsidRDefault="003D3B91" w:rsidP="00C30228">
            <w:pPr>
              <w:rPr>
                <w:b/>
              </w:rPr>
            </w:pPr>
            <w:r>
              <w:rPr>
                <w:b/>
              </w:rPr>
              <w:t>Week</w:t>
            </w:r>
            <w:r w:rsidR="00F30C34" w:rsidRPr="001E2F03">
              <w:rPr>
                <w:b/>
              </w:rPr>
              <w:t xml:space="preserve"> 1</w:t>
            </w:r>
          </w:p>
        </w:tc>
        <w:tc>
          <w:tcPr>
            <w:tcW w:w="900" w:type="dxa"/>
            <w:tcBorders>
              <w:top w:val="single" w:sz="4" w:space="0" w:color="auto"/>
              <w:left w:val="nil"/>
              <w:bottom w:val="nil"/>
              <w:right w:val="nil"/>
            </w:tcBorders>
          </w:tcPr>
          <w:p w14:paraId="21F7861F" w14:textId="77777777" w:rsidR="00D405EF" w:rsidRPr="001E2F03" w:rsidRDefault="00F30C34" w:rsidP="00C30228">
            <w:pPr>
              <w:rPr>
                <w:b/>
              </w:rPr>
            </w:pPr>
            <w:r w:rsidRPr="001E2F03">
              <w:rPr>
                <w:b/>
              </w:rPr>
              <w:t>Date:</w:t>
            </w:r>
          </w:p>
        </w:tc>
        <w:tc>
          <w:tcPr>
            <w:tcW w:w="6328" w:type="dxa"/>
            <w:tcBorders>
              <w:top w:val="single" w:sz="4" w:space="0" w:color="auto"/>
              <w:left w:val="nil"/>
              <w:bottom w:val="nil"/>
              <w:right w:val="nil"/>
            </w:tcBorders>
          </w:tcPr>
          <w:p w14:paraId="2FE12589" w14:textId="762B1314" w:rsidR="00D405EF" w:rsidRPr="001E2F03" w:rsidRDefault="00335629" w:rsidP="00C30228">
            <w:pPr>
              <w:rPr>
                <w:b/>
              </w:rPr>
            </w:pPr>
            <w:r>
              <w:rPr>
                <w:b/>
              </w:rPr>
              <w:t>29 – 30 September</w:t>
            </w:r>
          </w:p>
        </w:tc>
      </w:tr>
      <w:tr w:rsidR="005778CC" w14:paraId="531A9EA8" w14:textId="77777777" w:rsidTr="001E2F03">
        <w:tc>
          <w:tcPr>
            <w:tcW w:w="2340" w:type="dxa"/>
            <w:gridSpan w:val="2"/>
            <w:tcBorders>
              <w:top w:val="nil"/>
              <w:left w:val="nil"/>
              <w:bottom w:val="nil"/>
              <w:right w:val="nil"/>
            </w:tcBorders>
          </w:tcPr>
          <w:p w14:paraId="528B6155" w14:textId="77777777" w:rsidR="005778CC" w:rsidRDefault="005778CC" w:rsidP="001E2F03">
            <w:pPr>
              <w:jc w:val="right"/>
            </w:pPr>
            <w:r>
              <w:t>Topic:</w:t>
            </w:r>
          </w:p>
        </w:tc>
        <w:tc>
          <w:tcPr>
            <w:tcW w:w="6328" w:type="dxa"/>
            <w:tcBorders>
              <w:top w:val="nil"/>
              <w:left w:val="nil"/>
              <w:bottom w:val="nil"/>
              <w:right w:val="nil"/>
            </w:tcBorders>
          </w:tcPr>
          <w:p w14:paraId="4821C8A1" w14:textId="3E9455DD" w:rsidR="005778CC" w:rsidRDefault="00335629" w:rsidP="00C30228">
            <w:r>
              <w:t>This Syllabus / Introduction</w:t>
            </w:r>
            <w:r w:rsidR="00463315">
              <w:t xml:space="preserve"> and Framework</w:t>
            </w:r>
            <w:r w:rsidR="00417303">
              <w:t xml:space="preserve"> </w:t>
            </w:r>
          </w:p>
        </w:tc>
      </w:tr>
      <w:tr w:rsidR="00F30C34" w:rsidRPr="001E2F03" w14:paraId="23375111" w14:textId="77777777" w:rsidTr="001E2F03">
        <w:tc>
          <w:tcPr>
            <w:tcW w:w="1440" w:type="dxa"/>
            <w:tcBorders>
              <w:top w:val="single" w:sz="4" w:space="0" w:color="auto"/>
              <w:left w:val="nil"/>
              <w:bottom w:val="nil"/>
              <w:right w:val="nil"/>
            </w:tcBorders>
          </w:tcPr>
          <w:p w14:paraId="40196832" w14:textId="77777777" w:rsidR="00F30C34" w:rsidRPr="001E2F03" w:rsidRDefault="003D3B91" w:rsidP="00161D3F">
            <w:pPr>
              <w:rPr>
                <w:b/>
              </w:rPr>
            </w:pPr>
            <w:r>
              <w:rPr>
                <w:b/>
              </w:rPr>
              <w:t>Week</w:t>
            </w:r>
            <w:r w:rsidRPr="001E2F03">
              <w:rPr>
                <w:b/>
              </w:rPr>
              <w:t xml:space="preserve"> </w:t>
            </w:r>
            <w:r w:rsidR="00F30C34" w:rsidRPr="001E2F03">
              <w:rPr>
                <w:b/>
              </w:rPr>
              <w:t>2</w:t>
            </w:r>
          </w:p>
        </w:tc>
        <w:tc>
          <w:tcPr>
            <w:tcW w:w="900" w:type="dxa"/>
            <w:tcBorders>
              <w:top w:val="single" w:sz="4" w:space="0" w:color="auto"/>
              <w:left w:val="nil"/>
              <w:bottom w:val="nil"/>
              <w:right w:val="nil"/>
            </w:tcBorders>
          </w:tcPr>
          <w:p w14:paraId="29BF1E5B"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23FC5AE2" w14:textId="476EC046" w:rsidR="00F30C34" w:rsidRPr="001E2F03" w:rsidRDefault="00335629" w:rsidP="00C30228">
            <w:pPr>
              <w:rPr>
                <w:b/>
              </w:rPr>
            </w:pPr>
            <w:r>
              <w:rPr>
                <w:b/>
              </w:rPr>
              <w:t>6 – 7 October</w:t>
            </w:r>
          </w:p>
        </w:tc>
      </w:tr>
      <w:tr w:rsidR="000A1EC8" w14:paraId="27B191FE" w14:textId="77777777" w:rsidTr="001E2F03">
        <w:tc>
          <w:tcPr>
            <w:tcW w:w="2340" w:type="dxa"/>
            <w:gridSpan w:val="2"/>
            <w:tcBorders>
              <w:top w:val="nil"/>
              <w:left w:val="nil"/>
              <w:bottom w:val="nil"/>
              <w:right w:val="nil"/>
            </w:tcBorders>
          </w:tcPr>
          <w:p w14:paraId="1C2DBF29" w14:textId="77777777" w:rsidR="000A1EC8" w:rsidRDefault="000A1EC8" w:rsidP="001E2F03">
            <w:pPr>
              <w:jc w:val="right"/>
            </w:pPr>
            <w:r>
              <w:t>Topic:</w:t>
            </w:r>
          </w:p>
        </w:tc>
        <w:tc>
          <w:tcPr>
            <w:tcW w:w="6328" w:type="dxa"/>
            <w:tcBorders>
              <w:top w:val="nil"/>
              <w:left w:val="nil"/>
              <w:bottom w:val="nil"/>
              <w:right w:val="nil"/>
            </w:tcBorders>
          </w:tcPr>
          <w:p w14:paraId="220B5466" w14:textId="59084238" w:rsidR="000A1EC8" w:rsidRDefault="00713CE8" w:rsidP="00C30228">
            <w:r>
              <w:t>Understanding Consumers</w:t>
            </w:r>
          </w:p>
        </w:tc>
      </w:tr>
      <w:tr w:rsidR="000A1EC8" w14:paraId="199BFD81" w14:textId="77777777" w:rsidTr="001E2F03">
        <w:tc>
          <w:tcPr>
            <w:tcW w:w="2340" w:type="dxa"/>
            <w:gridSpan w:val="2"/>
            <w:tcBorders>
              <w:top w:val="nil"/>
              <w:left w:val="nil"/>
              <w:bottom w:val="single" w:sz="4" w:space="0" w:color="auto"/>
              <w:right w:val="nil"/>
            </w:tcBorders>
          </w:tcPr>
          <w:p w14:paraId="623A74F2"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77A5402D" w14:textId="554C9879" w:rsidR="000A1EC8" w:rsidRPr="00FA40A7" w:rsidRDefault="00713CE8" w:rsidP="00C30228">
            <w:r>
              <w:t xml:space="preserve">Spend a day in the life of your Customers </w:t>
            </w:r>
            <w:r w:rsidRPr="00713CE8">
              <w:rPr>
                <w:i/>
                <w:iCs/>
              </w:rPr>
              <w:t xml:space="preserve">by Francis </w:t>
            </w:r>
            <w:proofErr w:type="spellStart"/>
            <w:r w:rsidRPr="00713CE8">
              <w:rPr>
                <w:i/>
                <w:iCs/>
              </w:rPr>
              <w:t>Gouillart</w:t>
            </w:r>
            <w:proofErr w:type="spellEnd"/>
            <w:r w:rsidRPr="00713CE8">
              <w:rPr>
                <w:i/>
                <w:iCs/>
              </w:rPr>
              <w:t xml:space="preserve"> and Frederick D. Sturdivant</w:t>
            </w:r>
            <w:r w:rsidR="00FA40A7">
              <w:rPr>
                <w:i/>
                <w:iCs/>
              </w:rPr>
              <w:t xml:space="preserve">, </w:t>
            </w:r>
            <w:r w:rsidR="00FA40A7">
              <w:t>Harvard Business Review</w:t>
            </w:r>
          </w:p>
        </w:tc>
      </w:tr>
      <w:tr w:rsidR="00F30C34" w:rsidRPr="001E2F03" w14:paraId="42BA63D9" w14:textId="77777777" w:rsidTr="001E2F03">
        <w:tc>
          <w:tcPr>
            <w:tcW w:w="1440" w:type="dxa"/>
            <w:tcBorders>
              <w:top w:val="single" w:sz="4" w:space="0" w:color="auto"/>
              <w:left w:val="nil"/>
              <w:bottom w:val="nil"/>
              <w:right w:val="nil"/>
            </w:tcBorders>
          </w:tcPr>
          <w:p w14:paraId="1058FAC9" w14:textId="77777777" w:rsidR="00F30C34" w:rsidRPr="001E2F03" w:rsidRDefault="003D3B91" w:rsidP="00161D3F">
            <w:pPr>
              <w:rPr>
                <w:b/>
              </w:rPr>
            </w:pPr>
            <w:r>
              <w:rPr>
                <w:b/>
              </w:rPr>
              <w:t>Week</w:t>
            </w:r>
            <w:r w:rsidRPr="001E2F03">
              <w:rPr>
                <w:b/>
              </w:rPr>
              <w:t xml:space="preserve"> </w:t>
            </w:r>
            <w:r w:rsidR="00F30C34" w:rsidRPr="001E2F03">
              <w:rPr>
                <w:b/>
              </w:rPr>
              <w:t>3</w:t>
            </w:r>
          </w:p>
        </w:tc>
        <w:tc>
          <w:tcPr>
            <w:tcW w:w="900" w:type="dxa"/>
            <w:tcBorders>
              <w:top w:val="single" w:sz="4" w:space="0" w:color="auto"/>
              <w:left w:val="nil"/>
              <w:bottom w:val="nil"/>
              <w:right w:val="nil"/>
            </w:tcBorders>
          </w:tcPr>
          <w:p w14:paraId="409997FC"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5F686368" w14:textId="53E05D7A" w:rsidR="00F30C34" w:rsidRPr="001E2F03" w:rsidRDefault="00713CE8" w:rsidP="00C30228">
            <w:pPr>
              <w:rPr>
                <w:b/>
              </w:rPr>
            </w:pPr>
            <w:r>
              <w:rPr>
                <w:b/>
              </w:rPr>
              <w:t>13 – 14 October</w:t>
            </w:r>
          </w:p>
        </w:tc>
      </w:tr>
      <w:tr w:rsidR="000A1EC8" w14:paraId="5302DD34" w14:textId="77777777" w:rsidTr="001E2F03">
        <w:tc>
          <w:tcPr>
            <w:tcW w:w="2340" w:type="dxa"/>
            <w:gridSpan w:val="2"/>
            <w:tcBorders>
              <w:top w:val="nil"/>
              <w:left w:val="nil"/>
              <w:bottom w:val="nil"/>
              <w:right w:val="nil"/>
            </w:tcBorders>
          </w:tcPr>
          <w:p w14:paraId="03955839" w14:textId="77777777" w:rsidR="000A1EC8" w:rsidRDefault="000A1EC8" w:rsidP="001E2F03">
            <w:pPr>
              <w:jc w:val="right"/>
            </w:pPr>
            <w:r>
              <w:t>Topic:</w:t>
            </w:r>
          </w:p>
        </w:tc>
        <w:tc>
          <w:tcPr>
            <w:tcW w:w="6328" w:type="dxa"/>
            <w:tcBorders>
              <w:top w:val="nil"/>
              <w:left w:val="nil"/>
              <w:bottom w:val="nil"/>
              <w:right w:val="nil"/>
            </w:tcBorders>
          </w:tcPr>
          <w:p w14:paraId="136634C3" w14:textId="0402E81D" w:rsidR="000A1EC8" w:rsidRDefault="008E431B" w:rsidP="00C30228">
            <w:r>
              <w:t>Revisiting Segmentation, Targeting and Positioning</w:t>
            </w:r>
            <w:r w:rsidR="004307DE">
              <w:t xml:space="preserve"> based on Benefits Sought by Consumers</w:t>
            </w:r>
          </w:p>
        </w:tc>
      </w:tr>
      <w:tr w:rsidR="000A1EC8" w14:paraId="5E03780E" w14:textId="77777777" w:rsidTr="001E2F03">
        <w:tc>
          <w:tcPr>
            <w:tcW w:w="2340" w:type="dxa"/>
            <w:gridSpan w:val="2"/>
            <w:tcBorders>
              <w:top w:val="nil"/>
              <w:left w:val="nil"/>
              <w:bottom w:val="single" w:sz="4" w:space="0" w:color="auto"/>
              <w:right w:val="nil"/>
            </w:tcBorders>
          </w:tcPr>
          <w:p w14:paraId="2FECEEDB"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0838041D" w14:textId="56472360" w:rsidR="009F4C16" w:rsidRDefault="009F4C16" w:rsidP="009F4C16">
            <w:proofErr w:type="spellStart"/>
            <w:r>
              <w:t>Yankelovich</w:t>
            </w:r>
            <w:proofErr w:type="spellEnd"/>
            <w:r>
              <w:t>, D. and D. Meer. 2006. Rediscovering market segmentation. Harvard Business Review (February): 122-131.</w:t>
            </w:r>
          </w:p>
          <w:p w14:paraId="02250507" w14:textId="77777777" w:rsidR="009F4C16" w:rsidRDefault="009F4C16" w:rsidP="009F4C16"/>
          <w:p w14:paraId="2F940EAB" w14:textId="61B5706F" w:rsidR="000A1EC8" w:rsidRDefault="004307DE" w:rsidP="00C30228">
            <w:proofErr w:type="spellStart"/>
            <w:r w:rsidRPr="004307DE">
              <w:lastRenderedPageBreak/>
              <w:t>Sarvary</w:t>
            </w:r>
            <w:proofErr w:type="spellEnd"/>
            <w:r w:rsidRPr="004307DE">
              <w:t xml:space="preserve">, Miklos, and Anita </w:t>
            </w:r>
            <w:proofErr w:type="spellStart"/>
            <w:r w:rsidRPr="004307DE">
              <w:t>Elberse</w:t>
            </w:r>
            <w:proofErr w:type="spellEnd"/>
            <w:r w:rsidRPr="004307DE">
              <w:t xml:space="preserve">. "Market Segmentation, Target Market Selection, and Positioning." Harvard Business School Background Note 506-019, September 2005. </w:t>
            </w:r>
          </w:p>
        </w:tc>
      </w:tr>
      <w:tr w:rsidR="00F30C34" w:rsidRPr="001E2F03" w14:paraId="177C71D4" w14:textId="77777777" w:rsidTr="001E2F03">
        <w:tc>
          <w:tcPr>
            <w:tcW w:w="1440" w:type="dxa"/>
            <w:tcBorders>
              <w:top w:val="single" w:sz="4" w:space="0" w:color="auto"/>
              <w:left w:val="nil"/>
              <w:bottom w:val="nil"/>
              <w:right w:val="nil"/>
            </w:tcBorders>
          </w:tcPr>
          <w:p w14:paraId="4621AB4B" w14:textId="77777777" w:rsidR="00F30C34" w:rsidRPr="001E2F03" w:rsidRDefault="003D3B91" w:rsidP="00161D3F">
            <w:pPr>
              <w:rPr>
                <w:b/>
              </w:rPr>
            </w:pPr>
            <w:r>
              <w:rPr>
                <w:b/>
              </w:rPr>
              <w:lastRenderedPageBreak/>
              <w:t>Week</w:t>
            </w:r>
            <w:r w:rsidRPr="001E2F03">
              <w:rPr>
                <w:b/>
              </w:rPr>
              <w:t xml:space="preserve"> </w:t>
            </w:r>
            <w:r w:rsidR="00F30C34" w:rsidRPr="001E2F03">
              <w:rPr>
                <w:b/>
              </w:rPr>
              <w:t>4</w:t>
            </w:r>
          </w:p>
        </w:tc>
        <w:tc>
          <w:tcPr>
            <w:tcW w:w="900" w:type="dxa"/>
            <w:tcBorders>
              <w:top w:val="single" w:sz="4" w:space="0" w:color="auto"/>
              <w:left w:val="nil"/>
              <w:bottom w:val="nil"/>
              <w:right w:val="nil"/>
            </w:tcBorders>
          </w:tcPr>
          <w:p w14:paraId="14B53FE7"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08614ABA" w14:textId="72244155" w:rsidR="00F30C34" w:rsidRPr="001E2F03" w:rsidRDefault="00FA40A7" w:rsidP="00C30228">
            <w:pPr>
              <w:rPr>
                <w:b/>
              </w:rPr>
            </w:pPr>
            <w:r>
              <w:rPr>
                <w:b/>
              </w:rPr>
              <w:t>20 – 21 October</w:t>
            </w:r>
          </w:p>
        </w:tc>
      </w:tr>
      <w:tr w:rsidR="000A1EC8" w14:paraId="021F6C1F" w14:textId="77777777" w:rsidTr="001E2F03">
        <w:tc>
          <w:tcPr>
            <w:tcW w:w="2340" w:type="dxa"/>
            <w:gridSpan w:val="2"/>
            <w:tcBorders>
              <w:top w:val="nil"/>
              <w:left w:val="nil"/>
              <w:bottom w:val="nil"/>
              <w:right w:val="nil"/>
            </w:tcBorders>
          </w:tcPr>
          <w:p w14:paraId="1C278498" w14:textId="77777777" w:rsidR="000A1EC8" w:rsidRDefault="000A1EC8" w:rsidP="001E2F03">
            <w:pPr>
              <w:jc w:val="right"/>
            </w:pPr>
            <w:r>
              <w:t>Topic:</w:t>
            </w:r>
          </w:p>
        </w:tc>
        <w:tc>
          <w:tcPr>
            <w:tcW w:w="6328" w:type="dxa"/>
            <w:tcBorders>
              <w:top w:val="nil"/>
              <w:left w:val="nil"/>
              <w:bottom w:val="nil"/>
              <w:right w:val="nil"/>
            </w:tcBorders>
          </w:tcPr>
          <w:p w14:paraId="33168600" w14:textId="67A3AEF6" w:rsidR="000A1EC8" w:rsidRDefault="004307DE" w:rsidP="00C30228">
            <w:r>
              <w:t>Perception</w:t>
            </w:r>
            <w:r w:rsidR="00417303">
              <w:t xml:space="preserve"> </w:t>
            </w:r>
          </w:p>
        </w:tc>
      </w:tr>
      <w:tr w:rsidR="000A1EC8" w14:paraId="48D406C5" w14:textId="77777777" w:rsidTr="001E2F03">
        <w:tc>
          <w:tcPr>
            <w:tcW w:w="2340" w:type="dxa"/>
            <w:gridSpan w:val="2"/>
            <w:tcBorders>
              <w:top w:val="nil"/>
              <w:left w:val="nil"/>
              <w:bottom w:val="single" w:sz="4" w:space="0" w:color="auto"/>
              <w:right w:val="nil"/>
            </w:tcBorders>
          </w:tcPr>
          <w:p w14:paraId="0A8384A2"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36D88F4E" w14:textId="77777777" w:rsidR="009F4C16" w:rsidRDefault="009F4C16" w:rsidP="009F4C16">
            <w:r w:rsidRPr="00D25F87">
              <w:t xml:space="preserve">B. </w:t>
            </w:r>
            <w:proofErr w:type="spellStart"/>
            <w:r w:rsidRPr="00D25F87">
              <w:t>Wansink</w:t>
            </w:r>
            <w:proofErr w:type="spellEnd"/>
            <w:r w:rsidRPr="00D25F87">
              <w:t xml:space="preserve"> &amp; K. van </w:t>
            </w:r>
            <w:proofErr w:type="spellStart"/>
            <w:r w:rsidRPr="00D25F87">
              <w:t>Ittersum</w:t>
            </w:r>
            <w:proofErr w:type="spellEnd"/>
            <w:r w:rsidRPr="00D25F87">
              <w:t xml:space="preserve"> (2003). </w:t>
            </w:r>
            <w:r w:rsidRPr="00C855D2">
              <w:t xml:space="preserve">Bottoms up! The influence of elongation on pouring and consumption volume. </w:t>
            </w:r>
            <w:r w:rsidRPr="00C855D2">
              <w:rPr>
                <w:i/>
              </w:rPr>
              <w:t>Journal of Consumer Research</w:t>
            </w:r>
            <w:r w:rsidRPr="00C855D2">
              <w:t xml:space="preserve"> 30, 455-463.</w:t>
            </w:r>
          </w:p>
          <w:p w14:paraId="7283E423" w14:textId="77777777" w:rsidR="000A1EC8" w:rsidRDefault="000A1EC8" w:rsidP="00C30228"/>
        </w:tc>
      </w:tr>
      <w:tr w:rsidR="00F30C34" w:rsidRPr="001E2F03" w14:paraId="43679B0F" w14:textId="77777777" w:rsidTr="001E2F03">
        <w:tc>
          <w:tcPr>
            <w:tcW w:w="1440" w:type="dxa"/>
            <w:tcBorders>
              <w:top w:val="single" w:sz="4" w:space="0" w:color="auto"/>
              <w:left w:val="nil"/>
              <w:bottom w:val="nil"/>
              <w:right w:val="nil"/>
            </w:tcBorders>
          </w:tcPr>
          <w:p w14:paraId="09148C0F" w14:textId="77777777" w:rsidR="00F30C34" w:rsidRPr="001E2F03" w:rsidRDefault="003D3B91" w:rsidP="00161D3F">
            <w:pPr>
              <w:rPr>
                <w:b/>
              </w:rPr>
            </w:pPr>
            <w:bookmarkStart w:id="3" w:name="_Hlk82813597"/>
            <w:r>
              <w:rPr>
                <w:b/>
              </w:rPr>
              <w:t>Week</w:t>
            </w:r>
            <w:r w:rsidRPr="001E2F03">
              <w:rPr>
                <w:b/>
              </w:rPr>
              <w:t xml:space="preserve"> </w:t>
            </w:r>
            <w:r w:rsidR="00F30C34" w:rsidRPr="001E2F03">
              <w:rPr>
                <w:b/>
              </w:rPr>
              <w:t>5</w:t>
            </w:r>
          </w:p>
        </w:tc>
        <w:tc>
          <w:tcPr>
            <w:tcW w:w="900" w:type="dxa"/>
            <w:tcBorders>
              <w:top w:val="single" w:sz="4" w:space="0" w:color="auto"/>
              <w:left w:val="nil"/>
              <w:bottom w:val="nil"/>
              <w:right w:val="nil"/>
            </w:tcBorders>
          </w:tcPr>
          <w:p w14:paraId="744DE2C7"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6B01E97F" w14:textId="43DA1E1A" w:rsidR="00F30C34" w:rsidRPr="001E2F03" w:rsidRDefault="00F776C7" w:rsidP="00C30228">
            <w:pPr>
              <w:rPr>
                <w:b/>
              </w:rPr>
            </w:pPr>
            <w:r>
              <w:rPr>
                <w:b/>
              </w:rPr>
              <w:t>27 October (28 October is a school holiday!)</w:t>
            </w:r>
          </w:p>
        </w:tc>
      </w:tr>
      <w:tr w:rsidR="000A1EC8" w14:paraId="62DE8EDD" w14:textId="77777777" w:rsidTr="001E2F03">
        <w:tc>
          <w:tcPr>
            <w:tcW w:w="2340" w:type="dxa"/>
            <w:gridSpan w:val="2"/>
            <w:tcBorders>
              <w:top w:val="nil"/>
              <w:left w:val="nil"/>
              <w:bottom w:val="nil"/>
              <w:right w:val="nil"/>
            </w:tcBorders>
          </w:tcPr>
          <w:p w14:paraId="78B453E8" w14:textId="77777777" w:rsidR="000A1EC8" w:rsidRDefault="000A1EC8" w:rsidP="001E2F03">
            <w:pPr>
              <w:jc w:val="right"/>
            </w:pPr>
            <w:r>
              <w:t>Topic:</w:t>
            </w:r>
          </w:p>
        </w:tc>
        <w:tc>
          <w:tcPr>
            <w:tcW w:w="6328" w:type="dxa"/>
            <w:tcBorders>
              <w:top w:val="nil"/>
              <w:left w:val="nil"/>
              <w:bottom w:val="nil"/>
              <w:right w:val="nil"/>
            </w:tcBorders>
          </w:tcPr>
          <w:p w14:paraId="3903D3BB" w14:textId="4728EE64" w:rsidR="000A1EC8" w:rsidRDefault="00F776C7" w:rsidP="00C30228">
            <w:r>
              <w:t>Review Session</w:t>
            </w:r>
            <w:r w:rsidR="00AE78F5">
              <w:t>/ Detailed Team Project Description</w:t>
            </w:r>
          </w:p>
        </w:tc>
      </w:tr>
      <w:tr w:rsidR="000A1EC8" w14:paraId="5F34635D" w14:textId="77777777" w:rsidTr="001E2F03">
        <w:tc>
          <w:tcPr>
            <w:tcW w:w="2340" w:type="dxa"/>
            <w:gridSpan w:val="2"/>
            <w:tcBorders>
              <w:top w:val="nil"/>
              <w:left w:val="nil"/>
              <w:bottom w:val="single" w:sz="4" w:space="0" w:color="auto"/>
              <w:right w:val="nil"/>
            </w:tcBorders>
          </w:tcPr>
          <w:p w14:paraId="0F1B9DA3" w14:textId="77777777" w:rsidR="000A1EC8" w:rsidRDefault="000A1EC8" w:rsidP="001E2F03">
            <w:pPr>
              <w:jc w:val="right"/>
            </w:pPr>
            <w:r>
              <w:t>Requirements:</w:t>
            </w:r>
          </w:p>
        </w:tc>
        <w:tc>
          <w:tcPr>
            <w:tcW w:w="6328" w:type="dxa"/>
            <w:tcBorders>
              <w:top w:val="nil"/>
              <w:left w:val="nil"/>
              <w:bottom w:val="single" w:sz="4" w:space="0" w:color="auto"/>
              <w:right w:val="nil"/>
            </w:tcBorders>
          </w:tcPr>
          <w:p w14:paraId="317B3887" w14:textId="77777777" w:rsidR="000A1EC8" w:rsidRDefault="000A1EC8" w:rsidP="00C30228"/>
        </w:tc>
      </w:tr>
      <w:tr w:rsidR="00F30C34" w:rsidRPr="001E2F03" w14:paraId="656B0915" w14:textId="77777777" w:rsidTr="001E2F03">
        <w:tc>
          <w:tcPr>
            <w:tcW w:w="1440" w:type="dxa"/>
            <w:tcBorders>
              <w:top w:val="single" w:sz="4" w:space="0" w:color="auto"/>
              <w:left w:val="nil"/>
              <w:bottom w:val="nil"/>
              <w:right w:val="nil"/>
            </w:tcBorders>
          </w:tcPr>
          <w:p w14:paraId="77D4DC32" w14:textId="77777777" w:rsidR="00F30C34" w:rsidRPr="001E2F03" w:rsidRDefault="003D3B91" w:rsidP="00161D3F">
            <w:pPr>
              <w:rPr>
                <w:b/>
              </w:rPr>
            </w:pPr>
            <w:r>
              <w:rPr>
                <w:b/>
              </w:rPr>
              <w:t>Week</w:t>
            </w:r>
            <w:r w:rsidRPr="001E2F03">
              <w:rPr>
                <w:b/>
              </w:rPr>
              <w:t xml:space="preserve"> </w:t>
            </w:r>
            <w:r w:rsidR="00F30C34" w:rsidRPr="001E2F03">
              <w:rPr>
                <w:b/>
              </w:rPr>
              <w:t>6</w:t>
            </w:r>
          </w:p>
        </w:tc>
        <w:tc>
          <w:tcPr>
            <w:tcW w:w="900" w:type="dxa"/>
            <w:tcBorders>
              <w:top w:val="single" w:sz="4" w:space="0" w:color="auto"/>
              <w:left w:val="nil"/>
              <w:bottom w:val="nil"/>
              <w:right w:val="nil"/>
            </w:tcBorders>
          </w:tcPr>
          <w:p w14:paraId="3C105C35"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5AAE2269" w14:textId="6FE0373B" w:rsidR="00F30C34" w:rsidRPr="001E2F03" w:rsidRDefault="00F776C7" w:rsidP="005778CC">
            <w:pPr>
              <w:rPr>
                <w:b/>
              </w:rPr>
            </w:pPr>
            <w:r>
              <w:rPr>
                <w:b/>
              </w:rPr>
              <w:t>3 – 4 November</w:t>
            </w:r>
          </w:p>
        </w:tc>
      </w:tr>
      <w:tr w:rsidR="00183573" w14:paraId="4A51BF73" w14:textId="77777777" w:rsidTr="001E2F03">
        <w:tc>
          <w:tcPr>
            <w:tcW w:w="2340" w:type="dxa"/>
            <w:gridSpan w:val="2"/>
            <w:tcBorders>
              <w:top w:val="nil"/>
              <w:left w:val="nil"/>
              <w:bottom w:val="nil"/>
              <w:right w:val="nil"/>
            </w:tcBorders>
          </w:tcPr>
          <w:p w14:paraId="56485CE5" w14:textId="77777777" w:rsidR="00183573" w:rsidRDefault="00183573" w:rsidP="00183573">
            <w:pPr>
              <w:jc w:val="right"/>
            </w:pPr>
            <w:r>
              <w:t>Topic:</w:t>
            </w:r>
          </w:p>
        </w:tc>
        <w:tc>
          <w:tcPr>
            <w:tcW w:w="6328" w:type="dxa"/>
            <w:tcBorders>
              <w:top w:val="nil"/>
              <w:left w:val="nil"/>
              <w:bottom w:val="nil"/>
              <w:right w:val="nil"/>
            </w:tcBorders>
          </w:tcPr>
          <w:p w14:paraId="3120971B" w14:textId="73A39C96" w:rsidR="00183573" w:rsidRDefault="00183573" w:rsidP="00183573">
            <w:r>
              <w:t xml:space="preserve">Learning and Memory </w:t>
            </w:r>
          </w:p>
        </w:tc>
      </w:tr>
      <w:tr w:rsidR="00183573" w14:paraId="0454AB9A" w14:textId="77777777" w:rsidTr="001E2F03">
        <w:tc>
          <w:tcPr>
            <w:tcW w:w="2340" w:type="dxa"/>
            <w:gridSpan w:val="2"/>
            <w:tcBorders>
              <w:top w:val="nil"/>
              <w:left w:val="nil"/>
              <w:bottom w:val="single" w:sz="4" w:space="0" w:color="auto"/>
              <w:right w:val="nil"/>
            </w:tcBorders>
          </w:tcPr>
          <w:p w14:paraId="3D2A740C" w14:textId="77777777" w:rsidR="00183573" w:rsidRDefault="00183573" w:rsidP="00183573">
            <w:pPr>
              <w:jc w:val="right"/>
            </w:pPr>
            <w:r>
              <w:t>Requirements:</w:t>
            </w:r>
          </w:p>
        </w:tc>
        <w:tc>
          <w:tcPr>
            <w:tcW w:w="6328" w:type="dxa"/>
            <w:tcBorders>
              <w:top w:val="nil"/>
              <w:left w:val="nil"/>
              <w:bottom w:val="single" w:sz="4" w:space="0" w:color="auto"/>
              <w:right w:val="nil"/>
            </w:tcBorders>
          </w:tcPr>
          <w:p w14:paraId="14AB8FF5" w14:textId="77777777" w:rsidR="00183573" w:rsidRPr="00D80B82" w:rsidRDefault="00183573" w:rsidP="00183573">
            <w:pPr>
              <w:rPr>
                <w:sz w:val="23"/>
                <w:szCs w:val="23"/>
              </w:rPr>
            </w:pPr>
            <w:r>
              <w:rPr>
                <w:sz w:val="23"/>
                <w:szCs w:val="23"/>
              </w:rPr>
              <w:t xml:space="preserve">D. R. John, B. </w:t>
            </w:r>
            <w:proofErr w:type="spellStart"/>
            <w:r>
              <w:rPr>
                <w:sz w:val="23"/>
                <w:szCs w:val="23"/>
              </w:rPr>
              <w:t>Loken</w:t>
            </w:r>
            <w:proofErr w:type="spellEnd"/>
            <w:r>
              <w:rPr>
                <w:sz w:val="23"/>
                <w:szCs w:val="23"/>
              </w:rPr>
              <w:t xml:space="preserve">, K. Kim, &amp; A. Monga (2006), “Brand Concept Maps: A Methodology for Identifying Brand Association Networks,” </w:t>
            </w:r>
            <w:r>
              <w:rPr>
                <w:i/>
                <w:iCs/>
                <w:sz w:val="23"/>
                <w:szCs w:val="23"/>
              </w:rPr>
              <w:t>Journal of Marketing Research</w:t>
            </w:r>
            <w:r w:rsidRPr="00905327">
              <w:rPr>
                <w:iCs/>
                <w:sz w:val="23"/>
                <w:szCs w:val="23"/>
              </w:rPr>
              <w:t xml:space="preserve">, </w:t>
            </w:r>
            <w:r>
              <w:rPr>
                <w:sz w:val="23"/>
                <w:szCs w:val="23"/>
              </w:rPr>
              <w:t>43, 549–563.</w:t>
            </w:r>
          </w:p>
          <w:p w14:paraId="20B2BEF6" w14:textId="77777777" w:rsidR="00183573" w:rsidRDefault="00183573" w:rsidP="00183573"/>
        </w:tc>
      </w:tr>
      <w:tr w:rsidR="00F30C34" w:rsidRPr="001E2F03" w14:paraId="651D6640" w14:textId="77777777" w:rsidTr="001E2F03">
        <w:tc>
          <w:tcPr>
            <w:tcW w:w="1440" w:type="dxa"/>
            <w:tcBorders>
              <w:top w:val="single" w:sz="4" w:space="0" w:color="auto"/>
              <w:left w:val="nil"/>
              <w:bottom w:val="nil"/>
              <w:right w:val="nil"/>
            </w:tcBorders>
          </w:tcPr>
          <w:p w14:paraId="3F47EA51" w14:textId="77777777" w:rsidR="00F30C34" w:rsidRPr="001E2F03" w:rsidRDefault="003D3B91" w:rsidP="00161D3F">
            <w:pPr>
              <w:rPr>
                <w:b/>
              </w:rPr>
            </w:pPr>
            <w:bookmarkStart w:id="4" w:name="_Hlk82813578"/>
            <w:r>
              <w:rPr>
                <w:b/>
              </w:rPr>
              <w:t>Week</w:t>
            </w:r>
            <w:r w:rsidRPr="001E2F03">
              <w:rPr>
                <w:b/>
              </w:rPr>
              <w:t xml:space="preserve"> </w:t>
            </w:r>
            <w:r w:rsidR="00F30C34" w:rsidRPr="001E2F03">
              <w:rPr>
                <w:b/>
              </w:rPr>
              <w:t>7</w:t>
            </w:r>
          </w:p>
        </w:tc>
        <w:tc>
          <w:tcPr>
            <w:tcW w:w="900" w:type="dxa"/>
            <w:tcBorders>
              <w:top w:val="single" w:sz="4" w:space="0" w:color="auto"/>
              <w:left w:val="nil"/>
              <w:bottom w:val="nil"/>
              <w:right w:val="nil"/>
            </w:tcBorders>
          </w:tcPr>
          <w:p w14:paraId="44F5082E" w14:textId="77777777" w:rsidR="00F30C34" w:rsidRPr="001E2F03" w:rsidRDefault="00F30C34" w:rsidP="00161D3F">
            <w:pPr>
              <w:rPr>
                <w:b/>
              </w:rPr>
            </w:pPr>
            <w:r w:rsidRPr="001E2F03">
              <w:rPr>
                <w:b/>
              </w:rPr>
              <w:t>Date:</w:t>
            </w:r>
          </w:p>
        </w:tc>
        <w:tc>
          <w:tcPr>
            <w:tcW w:w="6328" w:type="dxa"/>
            <w:tcBorders>
              <w:top w:val="single" w:sz="4" w:space="0" w:color="auto"/>
              <w:left w:val="nil"/>
              <w:bottom w:val="nil"/>
              <w:right w:val="nil"/>
            </w:tcBorders>
          </w:tcPr>
          <w:p w14:paraId="0747B5FD" w14:textId="16BD1D5D" w:rsidR="00F30C34" w:rsidRPr="001E2F03" w:rsidRDefault="00F776C7" w:rsidP="005778CC">
            <w:pPr>
              <w:rPr>
                <w:b/>
              </w:rPr>
            </w:pPr>
            <w:r>
              <w:rPr>
                <w:b/>
              </w:rPr>
              <w:t>10 – 11 November</w:t>
            </w:r>
          </w:p>
        </w:tc>
      </w:tr>
      <w:tr w:rsidR="00417303" w14:paraId="0B6350D4" w14:textId="77777777" w:rsidTr="001E2F03">
        <w:tc>
          <w:tcPr>
            <w:tcW w:w="2340" w:type="dxa"/>
            <w:gridSpan w:val="2"/>
            <w:tcBorders>
              <w:top w:val="nil"/>
              <w:left w:val="nil"/>
              <w:bottom w:val="nil"/>
              <w:right w:val="nil"/>
            </w:tcBorders>
          </w:tcPr>
          <w:p w14:paraId="33E8A00F" w14:textId="77777777" w:rsidR="00417303" w:rsidRDefault="00417303" w:rsidP="00417303">
            <w:pPr>
              <w:jc w:val="right"/>
            </w:pPr>
            <w:r>
              <w:t>Topic:</w:t>
            </w:r>
          </w:p>
        </w:tc>
        <w:tc>
          <w:tcPr>
            <w:tcW w:w="6328" w:type="dxa"/>
            <w:tcBorders>
              <w:top w:val="nil"/>
              <w:left w:val="nil"/>
              <w:bottom w:val="nil"/>
              <w:right w:val="nil"/>
            </w:tcBorders>
          </w:tcPr>
          <w:p w14:paraId="7E512E1F" w14:textId="591548EB" w:rsidR="00417303" w:rsidRDefault="006645C0" w:rsidP="00417303">
            <w:r>
              <w:t>Midterm Exam</w:t>
            </w:r>
          </w:p>
        </w:tc>
      </w:tr>
      <w:tr w:rsidR="00417303" w14:paraId="3F99EA06" w14:textId="77777777" w:rsidTr="001E2F03">
        <w:tc>
          <w:tcPr>
            <w:tcW w:w="2340" w:type="dxa"/>
            <w:gridSpan w:val="2"/>
            <w:tcBorders>
              <w:top w:val="nil"/>
              <w:left w:val="nil"/>
              <w:bottom w:val="single" w:sz="4" w:space="0" w:color="auto"/>
              <w:right w:val="nil"/>
            </w:tcBorders>
          </w:tcPr>
          <w:p w14:paraId="7C208857" w14:textId="77777777" w:rsidR="00417303" w:rsidRDefault="00417303" w:rsidP="00417303">
            <w:pPr>
              <w:jc w:val="right"/>
            </w:pPr>
            <w:r>
              <w:t>Requirements:</w:t>
            </w:r>
          </w:p>
        </w:tc>
        <w:tc>
          <w:tcPr>
            <w:tcW w:w="6328" w:type="dxa"/>
            <w:tcBorders>
              <w:top w:val="nil"/>
              <w:left w:val="nil"/>
              <w:bottom w:val="single" w:sz="4" w:space="0" w:color="auto"/>
              <w:right w:val="nil"/>
            </w:tcBorders>
          </w:tcPr>
          <w:p w14:paraId="071B5BB5" w14:textId="1DD559E5" w:rsidR="00417303" w:rsidRDefault="00417303" w:rsidP="00417303"/>
        </w:tc>
      </w:tr>
      <w:bookmarkEnd w:id="4"/>
      <w:tr w:rsidR="00F776C7" w:rsidRPr="001E2F03" w14:paraId="6E9EDA50" w14:textId="77777777" w:rsidTr="00BF7562">
        <w:tc>
          <w:tcPr>
            <w:tcW w:w="1440" w:type="dxa"/>
            <w:tcBorders>
              <w:top w:val="single" w:sz="4" w:space="0" w:color="auto"/>
              <w:left w:val="nil"/>
              <w:bottom w:val="nil"/>
              <w:right w:val="nil"/>
            </w:tcBorders>
          </w:tcPr>
          <w:p w14:paraId="3BDF890C" w14:textId="05DFCA75" w:rsidR="00F776C7" w:rsidRPr="001E2F03" w:rsidRDefault="00F776C7" w:rsidP="00BF7562">
            <w:pPr>
              <w:rPr>
                <w:b/>
              </w:rPr>
            </w:pPr>
            <w:r>
              <w:rPr>
                <w:b/>
              </w:rPr>
              <w:t>Week</w:t>
            </w:r>
            <w:r w:rsidRPr="001E2F03">
              <w:rPr>
                <w:b/>
              </w:rPr>
              <w:t xml:space="preserve"> </w:t>
            </w:r>
            <w:r>
              <w:rPr>
                <w:b/>
              </w:rPr>
              <w:t>8</w:t>
            </w:r>
          </w:p>
        </w:tc>
        <w:tc>
          <w:tcPr>
            <w:tcW w:w="900" w:type="dxa"/>
            <w:tcBorders>
              <w:top w:val="single" w:sz="4" w:space="0" w:color="auto"/>
              <w:left w:val="nil"/>
              <w:bottom w:val="nil"/>
              <w:right w:val="nil"/>
            </w:tcBorders>
          </w:tcPr>
          <w:p w14:paraId="09995B2B" w14:textId="77777777" w:rsidR="00F776C7" w:rsidRPr="001E2F03" w:rsidRDefault="00F776C7" w:rsidP="00BF7562">
            <w:pPr>
              <w:rPr>
                <w:b/>
              </w:rPr>
            </w:pPr>
            <w:r w:rsidRPr="001E2F03">
              <w:rPr>
                <w:b/>
              </w:rPr>
              <w:t>Date:</w:t>
            </w:r>
          </w:p>
        </w:tc>
        <w:tc>
          <w:tcPr>
            <w:tcW w:w="6328" w:type="dxa"/>
            <w:tcBorders>
              <w:top w:val="single" w:sz="4" w:space="0" w:color="auto"/>
              <w:left w:val="nil"/>
              <w:bottom w:val="nil"/>
              <w:right w:val="nil"/>
            </w:tcBorders>
          </w:tcPr>
          <w:p w14:paraId="5B4B30E0" w14:textId="50AD749F" w:rsidR="00F776C7" w:rsidRPr="001E2F03" w:rsidRDefault="00F776C7" w:rsidP="00BF7562">
            <w:pPr>
              <w:rPr>
                <w:b/>
              </w:rPr>
            </w:pPr>
            <w:r>
              <w:rPr>
                <w:b/>
              </w:rPr>
              <w:t>17 – 18 November</w:t>
            </w:r>
          </w:p>
        </w:tc>
      </w:tr>
      <w:tr w:rsidR="00F776C7" w14:paraId="355178FC" w14:textId="77777777" w:rsidTr="00BF7562">
        <w:tc>
          <w:tcPr>
            <w:tcW w:w="2340" w:type="dxa"/>
            <w:gridSpan w:val="2"/>
            <w:tcBorders>
              <w:top w:val="nil"/>
              <w:left w:val="nil"/>
              <w:bottom w:val="nil"/>
              <w:right w:val="nil"/>
            </w:tcBorders>
          </w:tcPr>
          <w:p w14:paraId="5F2A2034" w14:textId="77777777" w:rsidR="00F776C7" w:rsidRDefault="00F776C7" w:rsidP="00BF7562">
            <w:pPr>
              <w:jc w:val="right"/>
            </w:pPr>
            <w:r>
              <w:t>Topic:</w:t>
            </w:r>
          </w:p>
        </w:tc>
        <w:tc>
          <w:tcPr>
            <w:tcW w:w="6328" w:type="dxa"/>
            <w:tcBorders>
              <w:top w:val="nil"/>
              <w:left w:val="nil"/>
              <w:bottom w:val="nil"/>
              <w:right w:val="nil"/>
            </w:tcBorders>
          </w:tcPr>
          <w:p w14:paraId="6E224F84" w14:textId="46C514E3" w:rsidR="00F776C7" w:rsidRDefault="006645C0" w:rsidP="00BF7562">
            <w:r>
              <w:t xml:space="preserve">Motivation </w:t>
            </w:r>
          </w:p>
        </w:tc>
      </w:tr>
      <w:tr w:rsidR="00F776C7" w14:paraId="67DBA148" w14:textId="77777777" w:rsidTr="00BF7562">
        <w:tc>
          <w:tcPr>
            <w:tcW w:w="2340" w:type="dxa"/>
            <w:gridSpan w:val="2"/>
            <w:tcBorders>
              <w:top w:val="nil"/>
              <w:left w:val="nil"/>
              <w:bottom w:val="single" w:sz="4" w:space="0" w:color="auto"/>
              <w:right w:val="nil"/>
            </w:tcBorders>
          </w:tcPr>
          <w:p w14:paraId="119B231B" w14:textId="77777777" w:rsidR="00F776C7" w:rsidRDefault="00F776C7" w:rsidP="00BF7562">
            <w:pPr>
              <w:jc w:val="right"/>
            </w:pPr>
            <w:r>
              <w:t>Requirements:</w:t>
            </w:r>
          </w:p>
        </w:tc>
        <w:tc>
          <w:tcPr>
            <w:tcW w:w="6328" w:type="dxa"/>
            <w:tcBorders>
              <w:top w:val="nil"/>
              <w:left w:val="nil"/>
              <w:bottom w:val="single" w:sz="4" w:space="0" w:color="auto"/>
              <w:right w:val="nil"/>
            </w:tcBorders>
          </w:tcPr>
          <w:p w14:paraId="079E8832" w14:textId="07D6B93A" w:rsidR="00F776C7" w:rsidRDefault="006645C0" w:rsidP="00BF7562">
            <w:r w:rsidRPr="006645C0">
              <w:rPr>
                <w:sz w:val="23"/>
                <w:szCs w:val="23"/>
              </w:rPr>
              <w:t xml:space="preserve">Fitzsimons, </w:t>
            </w:r>
            <w:proofErr w:type="spellStart"/>
            <w:r w:rsidRPr="006645C0">
              <w:rPr>
                <w:sz w:val="23"/>
                <w:szCs w:val="23"/>
              </w:rPr>
              <w:t>Grinne</w:t>
            </w:r>
            <w:proofErr w:type="spellEnd"/>
            <w:r w:rsidRPr="006645C0">
              <w:rPr>
                <w:sz w:val="23"/>
                <w:szCs w:val="23"/>
              </w:rPr>
              <w:t xml:space="preserve"> &amp; Chartrand, Tanya &amp; Fitzsimons, Gavan. (2008)</w:t>
            </w:r>
            <w:r>
              <w:rPr>
                <w:sz w:val="23"/>
                <w:szCs w:val="23"/>
              </w:rPr>
              <w:t>,</w:t>
            </w:r>
            <w:r w:rsidRPr="006645C0">
              <w:rPr>
                <w:sz w:val="23"/>
                <w:szCs w:val="23"/>
              </w:rPr>
              <w:t xml:space="preserve"> Automatic Effects of Brand Exposure on Motivated Behavior: How Apple Makes You "Think Different". Journal of Consumer Research.</w:t>
            </w:r>
          </w:p>
        </w:tc>
      </w:tr>
      <w:tr w:rsidR="00F776C7" w:rsidRPr="001E2F03" w14:paraId="3A16C05C" w14:textId="77777777" w:rsidTr="00BF7562">
        <w:tc>
          <w:tcPr>
            <w:tcW w:w="1440" w:type="dxa"/>
            <w:tcBorders>
              <w:top w:val="single" w:sz="4" w:space="0" w:color="auto"/>
              <w:left w:val="nil"/>
              <w:bottom w:val="nil"/>
              <w:right w:val="nil"/>
            </w:tcBorders>
          </w:tcPr>
          <w:p w14:paraId="5F5C29CC" w14:textId="42491A56" w:rsidR="00F776C7" w:rsidRPr="001E2F03" w:rsidRDefault="00F776C7" w:rsidP="00BF7562">
            <w:pPr>
              <w:rPr>
                <w:b/>
              </w:rPr>
            </w:pPr>
            <w:bookmarkStart w:id="5" w:name="_Hlk82813677"/>
            <w:r>
              <w:rPr>
                <w:b/>
              </w:rPr>
              <w:t>Week</w:t>
            </w:r>
            <w:r w:rsidRPr="001E2F03">
              <w:rPr>
                <w:b/>
              </w:rPr>
              <w:t xml:space="preserve"> </w:t>
            </w:r>
            <w:r>
              <w:rPr>
                <w:b/>
              </w:rPr>
              <w:t>9</w:t>
            </w:r>
          </w:p>
        </w:tc>
        <w:tc>
          <w:tcPr>
            <w:tcW w:w="900" w:type="dxa"/>
            <w:tcBorders>
              <w:top w:val="single" w:sz="4" w:space="0" w:color="auto"/>
              <w:left w:val="nil"/>
              <w:bottom w:val="nil"/>
              <w:right w:val="nil"/>
            </w:tcBorders>
          </w:tcPr>
          <w:p w14:paraId="6DBC61A8" w14:textId="77777777" w:rsidR="00F776C7" w:rsidRPr="001E2F03" w:rsidRDefault="00F776C7" w:rsidP="00BF7562">
            <w:pPr>
              <w:rPr>
                <w:b/>
              </w:rPr>
            </w:pPr>
            <w:r w:rsidRPr="001E2F03">
              <w:rPr>
                <w:b/>
              </w:rPr>
              <w:t>Date:</w:t>
            </w:r>
          </w:p>
        </w:tc>
        <w:tc>
          <w:tcPr>
            <w:tcW w:w="6328" w:type="dxa"/>
            <w:tcBorders>
              <w:top w:val="single" w:sz="4" w:space="0" w:color="auto"/>
              <w:left w:val="nil"/>
              <w:bottom w:val="nil"/>
              <w:right w:val="nil"/>
            </w:tcBorders>
          </w:tcPr>
          <w:p w14:paraId="6EFB4F1B" w14:textId="78D76D8C" w:rsidR="00F776C7" w:rsidRPr="001E2F03" w:rsidRDefault="00F776C7" w:rsidP="00BF7562">
            <w:pPr>
              <w:rPr>
                <w:b/>
              </w:rPr>
            </w:pPr>
            <w:r>
              <w:rPr>
                <w:b/>
              </w:rPr>
              <w:t>24 – 25 November</w:t>
            </w:r>
          </w:p>
        </w:tc>
      </w:tr>
      <w:tr w:rsidR="006645C0" w14:paraId="7AF65C32" w14:textId="77777777" w:rsidTr="00BF7562">
        <w:tc>
          <w:tcPr>
            <w:tcW w:w="2340" w:type="dxa"/>
            <w:gridSpan w:val="2"/>
            <w:tcBorders>
              <w:top w:val="nil"/>
              <w:left w:val="nil"/>
              <w:bottom w:val="nil"/>
              <w:right w:val="nil"/>
            </w:tcBorders>
          </w:tcPr>
          <w:p w14:paraId="15DE6583" w14:textId="77777777" w:rsidR="006645C0" w:rsidRDefault="006645C0" w:rsidP="006645C0">
            <w:pPr>
              <w:jc w:val="right"/>
            </w:pPr>
            <w:r>
              <w:t>Topic:</w:t>
            </w:r>
          </w:p>
        </w:tc>
        <w:tc>
          <w:tcPr>
            <w:tcW w:w="6328" w:type="dxa"/>
            <w:tcBorders>
              <w:top w:val="nil"/>
              <w:left w:val="nil"/>
              <w:bottom w:val="nil"/>
              <w:right w:val="nil"/>
            </w:tcBorders>
          </w:tcPr>
          <w:p w14:paraId="0FE90F23" w14:textId="0396C472" w:rsidR="006645C0" w:rsidRDefault="006645C0" w:rsidP="006645C0">
            <w:r>
              <w:t xml:space="preserve">Attitudes </w:t>
            </w:r>
          </w:p>
        </w:tc>
      </w:tr>
      <w:tr w:rsidR="006645C0" w14:paraId="63AEA4F7" w14:textId="77777777" w:rsidTr="00BF7562">
        <w:tc>
          <w:tcPr>
            <w:tcW w:w="2340" w:type="dxa"/>
            <w:gridSpan w:val="2"/>
            <w:tcBorders>
              <w:top w:val="nil"/>
              <w:left w:val="nil"/>
              <w:bottom w:val="single" w:sz="4" w:space="0" w:color="auto"/>
              <w:right w:val="nil"/>
            </w:tcBorders>
          </w:tcPr>
          <w:p w14:paraId="583BE9FE" w14:textId="77777777" w:rsidR="006645C0" w:rsidRDefault="006645C0" w:rsidP="006645C0">
            <w:pPr>
              <w:jc w:val="right"/>
            </w:pPr>
            <w:r>
              <w:t>Requirements:</w:t>
            </w:r>
          </w:p>
        </w:tc>
        <w:tc>
          <w:tcPr>
            <w:tcW w:w="6328" w:type="dxa"/>
            <w:tcBorders>
              <w:top w:val="nil"/>
              <w:left w:val="nil"/>
              <w:bottom w:val="single" w:sz="4" w:space="0" w:color="auto"/>
              <w:right w:val="nil"/>
            </w:tcBorders>
          </w:tcPr>
          <w:p w14:paraId="0D8C8A9F" w14:textId="538CAE13" w:rsidR="006645C0" w:rsidRPr="006645C0" w:rsidRDefault="006645C0" w:rsidP="006645C0">
            <w:pPr>
              <w:rPr>
                <w:sz w:val="23"/>
                <w:szCs w:val="23"/>
              </w:rPr>
            </w:pPr>
            <w:r w:rsidRPr="00A658BF">
              <w:rPr>
                <w:sz w:val="23"/>
                <w:szCs w:val="23"/>
              </w:rPr>
              <w:t xml:space="preserve">B. Shiv &amp; A. </w:t>
            </w:r>
            <w:proofErr w:type="spellStart"/>
            <w:r w:rsidRPr="00A658BF">
              <w:rPr>
                <w:sz w:val="23"/>
                <w:szCs w:val="23"/>
              </w:rPr>
              <w:t>Fedorikhin</w:t>
            </w:r>
            <w:proofErr w:type="spellEnd"/>
            <w:r w:rsidRPr="00A658BF">
              <w:rPr>
                <w:sz w:val="23"/>
                <w:szCs w:val="23"/>
              </w:rPr>
              <w:t xml:space="preserve"> (1999)</w:t>
            </w:r>
            <w:r>
              <w:rPr>
                <w:sz w:val="23"/>
                <w:szCs w:val="23"/>
              </w:rPr>
              <w:t>, “Heart and M</w:t>
            </w:r>
            <w:r w:rsidRPr="00A658BF">
              <w:rPr>
                <w:sz w:val="23"/>
                <w:szCs w:val="23"/>
              </w:rPr>
              <w:t xml:space="preserve">ind in </w:t>
            </w:r>
            <w:r>
              <w:rPr>
                <w:sz w:val="23"/>
                <w:szCs w:val="23"/>
              </w:rPr>
              <w:t>C</w:t>
            </w:r>
            <w:r w:rsidRPr="00A658BF">
              <w:rPr>
                <w:sz w:val="23"/>
                <w:szCs w:val="23"/>
              </w:rPr>
              <w:t xml:space="preserve">onflict: </w:t>
            </w:r>
            <w:r>
              <w:rPr>
                <w:sz w:val="23"/>
                <w:szCs w:val="23"/>
              </w:rPr>
              <w:t>T</w:t>
            </w:r>
            <w:r w:rsidRPr="00A658BF">
              <w:rPr>
                <w:sz w:val="23"/>
                <w:szCs w:val="23"/>
              </w:rPr>
              <w:t xml:space="preserve">he </w:t>
            </w:r>
            <w:r>
              <w:rPr>
                <w:sz w:val="23"/>
                <w:szCs w:val="23"/>
              </w:rPr>
              <w:t>I</w:t>
            </w:r>
            <w:r w:rsidRPr="00A658BF">
              <w:rPr>
                <w:sz w:val="23"/>
                <w:szCs w:val="23"/>
              </w:rPr>
              <w:t xml:space="preserve">nterplay of </w:t>
            </w:r>
            <w:r>
              <w:rPr>
                <w:sz w:val="23"/>
                <w:szCs w:val="23"/>
              </w:rPr>
              <w:t>A</w:t>
            </w:r>
            <w:r w:rsidRPr="00A658BF">
              <w:rPr>
                <w:sz w:val="23"/>
                <w:szCs w:val="23"/>
              </w:rPr>
              <w:t xml:space="preserve">ffect and </w:t>
            </w:r>
            <w:r>
              <w:rPr>
                <w:sz w:val="23"/>
                <w:szCs w:val="23"/>
              </w:rPr>
              <w:t>C</w:t>
            </w:r>
            <w:r w:rsidRPr="00A658BF">
              <w:rPr>
                <w:sz w:val="23"/>
                <w:szCs w:val="23"/>
              </w:rPr>
              <w:t xml:space="preserve">ognition in </w:t>
            </w:r>
            <w:r>
              <w:rPr>
                <w:sz w:val="23"/>
                <w:szCs w:val="23"/>
              </w:rPr>
              <w:t>C</w:t>
            </w:r>
            <w:r w:rsidRPr="00A658BF">
              <w:rPr>
                <w:sz w:val="23"/>
                <w:szCs w:val="23"/>
              </w:rPr>
              <w:t xml:space="preserve">onsumer </w:t>
            </w:r>
            <w:r>
              <w:rPr>
                <w:sz w:val="23"/>
                <w:szCs w:val="23"/>
              </w:rPr>
              <w:t>D</w:t>
            </w:r>
            <w:r w:rsidRPr="00A658BF">
              <w:rPr>
                <w:sz w:val="23"/>
                <w:szCs w:val="23"/>
              </w:rPr>
              <w:t xml:space="preserve">ecision </w:t>
            </w:r>
            <w:r>
              <w:rPr>
                <w:sz w:val="23"/>
                <w:szCs w:val="23"/>
              </w:rPr>
              <w:t>M</w:t>
            </w:r>
            <w:r w:rsidRPr="00A658BF">
              <w:rPr>
                <w:sz w:val="23"/>
                <w:szCs w:val="23"/>
              </w:rPr>
              <w:t>aking</w:t>
            </w:r>
            <w:r>
              <w:rPr>
                <w:sz w:val="23"/>
                <w:szCs w:val="23"/>
              </w:rPr>
              <w:t>,”</w:t>
            </w:r>
            <w:r w:rsidRPr="00A658BF">
              <w:rPr>
                <w:sz w:val="23"/>
                <w:szCs w:val="23"/>
              </w:rPr>
              <w:t xml:space="preserve"> </w:t>
            </w:r>
            <w:r w:rsidRPr="00A658BF">
              <w:rPr>
                <w:i/>
                <w:sz w:val="23"/>
                <w:szCs w:val="23"/>
              </w:rPr>
              <w:t>Journal of Consumer Research</w:t>
            </w:r>
            <w:r w:rsidRPr="00CA6AA7">
              <w:rPr>
                <w:sz w:val="23"/>
                <w:szCs w:val="23"/>
              </w:rPr>
              <w:t>,</w:t>
            </w:r>
            <w:r w:rsidRPr="00A658BF">
              <w:rPr>
                <w:sz w:val="23"/>
                <w:szCs w:val="23"/>
              </w:rPr>
              <w:t xml:space="preserve"> 26,</w:t>
            </w:r>
            <w:r w:rsidRPr="00A658BF">
              <w:rPr>
                <w:i/>
                <w:sz w:val="23"/>
                <w:szCs w:val="23"/>
              </w:rPr>
              <w:t xml:space="preserve"> </w:t>
            </w:r>
            <w:r w:rsidRPr="00A658BF">
              <w:rPr>
                <w:sz w:val="23"/>
                <w:szCs w:val="23"/>
              </w:rPr>
              <w:t>278–292</w:t>
            </w:r>
            <w:r>
              <w:rPr>
                <w:sz w:val="23"/>
                <w:szCs w:val="23"/>
              </w:rPr>
              <w:t>.</w:t>
            </w:r>
          </w:p>
        </w:tc>
      </w:tr>
      <w:tr w:rsidR="00F776C7" w:rsidRPr="001E2F03" w14:paraId="1CB6D495" w14:textId="77777777" w:rsidTr="00BF7562">
        <w:tc>
          <w:tcPr>
            <w:tcW w:w="1440" w:type="dxa"/>
            <w:tcBorders>
              <w:top w:val="single" w:sz="4" w:space="0" w:color="auto"/>
              <w:left w:val="nil"/>
              <w:bottom w:val="nil"/>
              <w:right w:val="nil"/>
            </w:tcBorders>
          </w:tcPr>
          <w:p w14:paraId="25774E92" w14:textId="18903519" w:rsidR="00F776C7" w:rsidRPr="001E2F03" w:rsidRDefault="00F776C7" w:rsidP="00BF7562">
            <w:pPr>
              <w:rPr>
                <w:b/>
              </w:rPr>
            </w:pPr>
            <w:r>
              <w:rPr>
                <w:b/>
              </w:rPr>
              <w:t>Week</w:t>
            </w:r>
            <w:r w:rsidRPr="001E2F03">
              <w:rPr>
                <w:b/>
              </w:rPr>
              <w:t xml:space="preserve"> </w:t>
            </w:r>
            <w:r>
              <w:rPr>
                <w:b/>
              </w:rPr>
              <w:t>10</w:t>
            </w:r>
          </w:p>
        </w:tc>
        <w:tc>
          <w:tcPr>
            <w:tcW w:w="900" w:type="dxa"/>
            <w:tcBorders>
              <w:top w:val="single" w:sz="4" w:space="0" w:color="auto"/>
              <w:left w:val="nil"/>
              <w:bottom w:val="nil"/>
              <w:right w:val="nil"/>
            </w:tcBorders>
          </w:tcPr>
          <w:p w14:paraId="6D0DF839" w14:textId="77777777" w:rsidR="00F776C7" w:rsidRPr="001E2F03" w:rsidRDefault="00F776C7" w:rsidP="00BF7562">
            <w:pPr>
              <w:rPr>
                <w:b/>
              </w:rPr>
            </w:pPr>
            <w:r w:rsidRPr="001E2F03">
              <w:rPr>
                <w:b/>
              </w:rPr>
              <w:t>Date:</w:t>
            </w:r>
          </w:p>
        </w:tc>
        <w:tc>
          <w:tcPr>
            <w:tcW w:w="6328" w:type="dxa"/>
            <w:tcBorders>
              <w:top w:val="single" w:sz="4" w:space="0" w:color="auto"/>
              <w:left w:val="nil"/>
              <w:bottom w:val="nil"/>
              <w:right w:val="nil"/>
            </w:tcBorders>
          </w:tcPr>
          <w:p w14:paraId="4BF8A3F5" w14:textId="3256F92E" w:rsidR="00F776C7" w:rsidRPr="001E2F03" w:rsidRDefault="00F776C7" w:rsidP="00BF7562">
            <w:pPr>
              <w:rPr>
                <w:b/>
              </w:rPr>
            </w:pPr>
            <w:r>
              <w:rPr>
                <w:b/>
              </w:rPr>
              <w:t>1 – 2 December</w:t>
            </w:r>
          </w:p>
        </w:tc>
      </w:tr>
      <w:tr w:rsidR="00F776C7" w14:paraId="3995254A" w14:textId="77777777" w:rsidTr="00BF7562">
        <w:tc>
          <w:tcPr>
            <w:tcW w:w="2340" w:type="dxa"/>
            <w:gridSpan w:val="2"/>
            <w:tcBorders>
              <w:top w:val="nil"/>
              <w:left w:val="nil"/>
              <w:bottom w:val="nil"/>
              <w:right w:val="nil"/>
            </w:tcBorders>
          </w:tcPr>
          <w:p w14:paraId="2D062528" w14:textId="77777777" w:rsidR="00F776C7" w:rsidRDefault="00F776C7" w:rsidP="00BF7562">
            <w:pPr>
              <w:jc w:val="right"/>
            </w:pPr>
            <w:r>
              <w:t>Topic:</w:t>
            </w:r>
          </w:p>
        </w:tc>
        <w:tc>
          <w:tcPr>
            <w:tcW w:w="6328" w:type="dxa"/>
            <w:tcBorders>
              <w:top w:val="nil"/>
              <w:left w:val="nil"/>
              <w:bottom w:val="nil"/>
              <w:right w:val="nil"/>
            </w:tcBorders>
          </w:tcPr>
          <w:p w14:paraId="5FCC3EE1" w14:textId="597C5B12" w:rsidR="00F776C7" w:rsidRDefault="00306992" w:rsidP="00BF7562">
            <w:r>
              <w:t xml:space="preserve">Influencing Consumers </w:t>
            </w:r>
          </w:p>
        </w:tc>
      </w:tr>
      <w:tr w:rsidR="00F776C7" w14:paraId="2B0BA699" w14:textId="77777777" w:rsidTr="00BF7562">
        <w:tc>
          <w:tcPr>
            <w:tcW w:w="2340" w:type="dxa"/>
            <w:gridSpan w:val="2"/>
            <w:tcBorders>
              <w:top w:val="nil"/>
              <w:left w:val="nil"/>
              <w:bottom w:val="single" w:sz="4" w:space="0" w:color="auto"/>
              <w:right w:val="nil"/>
            </w:tcBorders>
          </w:tcPr>
          <w:p w14:paraId="29C462C6" w14:textId="77777777" w:rsidR="00F776C7" w:rsidRDefault="00F776C7" w:rsidP="00BF7562">
            <w:pPr>
              <w:jc w:val="right"/>
            </w:pPr>
            <w:r>
              <w:t>Requirements:</w:t>
            </w:r>
          </w:p>
        </w:tc>
        <w:tc>
          <w:tcPr>
            <w:tcW w:w="6328" w:type="dxa"/>
            <w:tcBorders>
              <w:top w:val="nil"/>
              <w:left w:val="nil"/>
              <w:bottom w:val="single" w:sz="4" w:space="0" w:color="auto"/>
              <w:right w:val="nil"/>
            </w:tcBorders>
          </w:tcPr>
          <w:p w14:paraId="5DC4170B" w14:textId="77777777" w:rsidR="009F4C16" w:rsidRPr="00C855D2" w:rsidRDefault="009F4C16" w:rsidP="009F4C16">
            <w:r>
              <w:t>J. Berger &amp; G. Fitzsimons (2008), Dogs on the Street, Pumas on your Feet: How Cues in the Environment Influence Product Evaluation and Choice.</w:t>
            </w:r>
            <w:r w:rsidRPr="00C855D2">
              <w:rPr>
                <w:i/>
              </w:rPr>
              <w:t xml:space="preserve"> Journal of </w:t>
            </w:r>
            <w:r>
              <w:rPr>
                <w:i/>
              </w:rPr>
              <w:t>Marketing</w:t>
            </w:r>
            <w:r w:rsidRPr="00C855D2">
              <w:rPr>
                <w:i/>
              </w:rPr>
              <w:t xml:space="preserve"> Research</w:t>
            </w:r>
            <w:r w:rsidRPr="00C855D2">
              <w:t xml:space="preserve"> </w:t>
            </w:r>
            <w:r>
              <w:t>45</w:t>
            </w:r>
            <w:r w:rsidRPr="00C855D2">
              <w:t>, 1-1</w:t>
            </w:r>
            <w:r>
              <w:t>4</w:t>
            </w:r>
            <w:r w:rsidRPr="00C855D2">
              <w:t>.</w:t>
            </w:r>
          </w:p>
          <w:p w14:paraId="6E0E0611" w14:textId="5865FF4A" w:rsidR="00F776C7" w:rsidRDefault="00306992" w:rsidP="00BF7562">
            <w:r w:rsidRPr="00306992">
              <w:t>Cialdini, R. (2001), “Harnessing the Science of Persuasion,” Harvard Business Review.</w:t>
            </w:r>
          </w:p>
        </w:tc>
      </w:tr>
      <w:tr w:rsidR="00F776C7" w:rsidRPr="001E2F03" w14:paraId="3EF8756B" w14:textId="77777777" w:rsidTr="00BF7562">
        <w:tc>
          <w:tcPr>
            <w:tcW w:w="1440" w:type="dxa"/>
            <w:tcBorders>
              <w:top w:val="single" w:sz="4" w:space="0" w:color="auto"/>
              <w:left w:val="nil"/>
              <w:bottom w:val="nil"/>
              <w:right w:val="nil"/>
            </w:tcBorders>
          </w:tcPr>
          <w:p w14:paraId="79030F20" w14:textId="6907B4EC" w:rsidR="00F776C7" w:rsidRPr="001E2F03" w:rsidRDefault="00F776C7" w:rsidP="00BF7562">
            <w:pPr>
              <w:rPr>
                <w:b/>
              </w:rPr>
            </w:pPr>
            <w:r>
              <w:rPr>
                <w:b/>
              </w:rPr>
              <w:t>Week</w:t>
            </w:r>
            <w:r w:rsidRPr="001E2F03">
              <w:rPr>
                <w:b/>
              </w:rPr>
              <w:t xml:space="preserve"> </w:t>
            </w:r>
            <w:r>
              <w:rPr>
                <w:b/>
              </w:rPr>
              <w:t>11</w:t>
            </w:r>
          </w:p>
        </w:tc>
        <w:tc>
          <w:tcPr>
            <w:tcW w:w="900" w:type="dxa"/>
            <w:tcBorders>
              <w:top w:val="single" w:sz="4" w:space="0" w:color="auto"/>
              <w:left w:val="nil"/>
              <w:bottom w:val="nil"/>
              <w:right w:val="nil"/>
            </w:tcBorders>
          </w:tcPr>
          <w:p w14:paraId="05682CC6" w14:textId="77777777" w:rsidR="00F776C7" w:rsidRPr="001E2F03" w:rsidRDefault="00F776C7" w:rsidP="00BF7562">
            <w:pPr>
              <w:rPr>
                <w:b/>
              </w:rPr>
            </w:pPr>
            <w:r w:rsidRPr="001E2F03">
              <w:rPr>
                <w:b/>
              </w:rPr>
              <w:t>Date:</w:t>
            </w:r>
          </w:p>
        </w:tc>
        <w:tc>
          <w:tcPr>
            <w:tcW w:w="6328" w:type="dxa"/>
            <w:tcBorders>
              <w:top w:val="single" w:sz="4" w:space="0" w:color="auto"/>
              <w:left w:val="nil"/>
              <w:bottom w:val="nil"/>
              <w:right w:val="nil"/>
            </w:tcBorders>
          </w:tcPr>
          <w:p w14:paraId="088A5C02" w14:textId="7B624991" w:rsidR="00F776C7" w:rsidRPr="001E2F03" w:rsidRDefault="00F776C7" w:rsidP="00BF7562">
            <w:pPr>
              <w:rPr>
                <w:b/>
              </w:rPr>
            </w:pPr>
            <w:r>
              <w:rPr>
                <w:b/>
              </w:rPr>
              <w:t>8 – 9 December</w:t>
            </w:r>
          </w:p>
        </w:tc>
      </w:tr>
      <w:tr w:rsidR="00F776C7" w14:paraId="5A16818E" w14:textId="77777777" w:rsidTr="00BF7562">
        <w:tc>
          <w:tcPr>
            <w:tcW w:w="2340" w:type="dxa"/>
            <w:gridSpan w:val="2"/>
            <w:tcBorders>
              <w:top w:val="nil"/>
              <w:left w:val="nil"/>
              <w:bottom w:val="nil"/>
              <w:right w:val="nil"/>
            </w:tcBorders>
          </w:tcPr>
          <w:p w14:paraId="5CBD68A7" w14:textId="77777777" w:rsidR="00F776C7" w:rsidRDefault="00F776C7" w:rsidP="00BF7562">
            <w:pPr>
              <w:jc w:val="right"/>
            </w:pPr>
            <w:r>
              <w:t>Topic:</w:t>
            </w:r>
          </w:p>
        </w:tc>
        <w:tc>
          <w:tcPr>
            <w:tcW w:w="6328" w:type="dxa"/>
            <w:tcBorders>
              <w:top w:val="nil"/>
              <w:left w:val="nil"/>
              <w:bottom w:val="nil"/>
              <w:right w:val="nil"/>
            </w:tcBorders>
          </w:tcPr>
          <w:p w14:paraId="6964C640" w14:textId="047E1C57" w:rsidR="00F776C7" w:rsidRDefault="00F27A88" w:rsidP="00BF7562">
            <w:r>
              <w:t>Consumer Decision Making</w:t>
            </w:r>
          </w:p>
        </w:tc>
      </w:tr>
      <w:tr w:rsidR="00F776C7" w14:paraId="73FC2C52" w14:textId="77777777" w:rsidTr="00BF7562">
        <w:tc>
          <w:tcPr>
            <w:tcW w:w="2340" w:type="dxa"/>
            <w:gridSpan w:val="2"/>
            <w:tcBorders>
              <w:top w:val="nil"/>
              <w:left w:val="nil"/>
              <w:bottom w:val="single" w:sz="4" w:space="0" w:color="auto"/>
              <w:right w:val="nil"/>
            </w:tcBorders>
          </w:tcPr>
          <w:p w14:paraId="2C750B8A" w14:textId="77777777" w:rsidR="00F776C7" w:rsidRDefault="00F776C7" w:rsidP="00BF7562">
            <w:pPr>
              <w:jc w:val="right"/>
            </w:pPr>
            <w:r>
              <w:t>Requirements:</w:t>
            </w:r>
          </w:p>
        </w:tc>
        <w:tc>
          <w:tcPr>
            <w:tcW w:w="6328" w:type="dxa"/>
            <w:tcBorders>
              <w:top w:val="nil"/>
              <w:left w:val="nil"/>
              <w:bottom w:val="single" w:sz="4" w:space="0" w:color="auto"/>
              <w:right w:val="nil"/>
            </w:tcBorders>
          </w:tcPr>
          <w:p w14:paraId="214876A4" w14:textId="03344154" w:rsidR="00F776C7" w:rsidRPr="00F27A88" w:rsidRDefault="00F27A88" w:rsidP="00F27A88">
            <w:pPr>
              <w:pStyle w:val="Default"/>
              <w:rPr>
                <w:sz w:val="23"/>
                <w:szCs w:val="23"/>
              </w:rPr>
            </w:pPr>
            <w:r w:rsidRPr="00A64F15">
              <w:rPr>
                <w:sz w:val="23"/>
                <w:szCs w:val="23"/>
              </w:rPr>
              <w:t>E. J. J</w:t>
            </w:r>
            <w:r>
              <w:rPr>
                <w:sz w:val="23"/>
                <w:szCs w:val="23"/>
              </w:rPr>
              <w:t>ohnson &amp; D. G. Goldstein (2003),</w:t>
            </w:r>
            <w:r w:rsidRPr="00A64F15">
              <w:rPr>
                <w:sz w:val="23"/>
                <w:szCs w:val="23"/>
              </w:rPr>
              <w:t xml:space="preserve"> “Do Defaults Save Lives?” </w:t>
            </w:r>
            <w:r w:rsidRPr="00A64F15">
              <w:rPr>
                <w:i/>
                <w:iCs/>
                <w:sz w:val="23"/>
                <w:szCs w:val="23"/>
              </w:rPr>
              <w:t>Science</w:t>
            </w:r>
            <w:r w:rsidRPr="00A64F15">
              <w:rPr>
                <w:sz w:val="23"/>
                <w:szCs w:val="23"/>
              </w:rPr>
              <w:t xml:space="preserve">, 302, 1338–1339. </w:t>
            </w:r>
          </w:p>
        </w:tc>
      </w:tr>
      <w:bookmarkEnd w:id="5"/>
      <w:tr w:rsidR="00F776C7" w:rsidRPr="001E2F03" w14:paraId="7EA9285F" w14:textId="77777777" w:rsidTr="00BF7562">
        <w:tc>
          <w:tcPr>
            <w:tcW w:w="1440" w:type="dxa"/>
            <w:tcBorders>
              <w:top w:val="single" w:sz="4" w:space="0" w:color="auto"/>
              <w:left w:val="nil"/>
              <w:bottom w:val="nil"/>
              <w:right w:val="nil"/>
            </w:tcBorders>
          </w:tcPr>
          <w:p w14:paraId="5B3BB399" w14:textId="2C9C12E0" w:rsidR="00F776C7" w:rsidRPr="001E2F03" w:rsidRDefault="00F776C7" w:rsidP="00BF7562">
            <w:pPr>
              <w:rPr>
                <w:b/>
              </w:rPr>
            </w:pPr>
            <w:r>
              <w:rPr>
                <w:b/>
              </w:rPr>
              <w:t>Week</w:t>
            </w:r>
            <w:r w:rsidRPr="001E2F03">
              <w:rPr>
                <w:b/>
              </w:rPr>
              <w:t xml:space="preserve"> </w:t>
            </w:r>
            <w:r>
              <w:rPr>
                <w:b/>
              </w:rPr>
              <w:t>12</w:t>
            </w:r>
          </w:p>
        </w:tc>
        <w:tc>
          <w:tcPr>
            <w:tcW w:w="900" w:type="dxa"/>
            <w:tcBorders>
              <w:top w:val="single" w:sz="4" w:space="0" w:color="auto"/>
              <w:left w:val="nil"/>
              <w:bottom w:val="nil"/>
              <w:right w:val="nil"/>
            </w:tcBorders>
          </w:tcPr>
          <w:p w14:paraId="1C65EC18" w14:textId="77777777" w:rsidR="00F776C7" w:rsidRPr="001E2F03" w:rsidRDefault="00F776C7" w:rsidP="00BF7562">
            <w:pPr>
              <w:rPr>
                <w:b/>
              </w:rPr>
            </w:pPr>
            <w:r w:rsidRPr="001E2F03">
              <w:rPr>
                <w:b/>
              </w:rPr>
              <w:t>Date:</w:t>
            </w:r>
          </w:p>
        </w:tc>
        <w:tc>
          <w:tcPr>
            <w:tcW w:w="6328" w:type="dxa"/>
            <w:tcBorders>
              <w:top w:val="single" w:sz="4" w:space="0" w:color="auto"/>
              <w:left w:val="nil"/>
              <w:bottom w:val="nil"/>
              <w:right w:val="nil"/>
            </w:tcBorders>
          </w:tcPr>
          <w:p w14:paraId="0D1F23B2" w14:textId="1C99D3B1" w:rsidR="00F776C7" w:rsidRPr="001E2F03" w:rsidRDefault="00F776C7" w:rsidP="00BF7562">
            <w:pPr>
              <w:rPr>
                <w:b/>
              </w:rPr>
            </w:pPr>
            <w:r>
              <w:rPr>
                <w:b/>
              </w:rPr>
              <w:t>15 – 16 December</w:t>
            </w:r>
          </w:p>
        </w:tc>
      </w:tr>
      <w:tr w:rsidR="008D2C9D" w14:paraId="22CADDF1" w14:textId="77777777" w:rsidTr="00BF7562">
        <w:tc>
          <w:tcPr>
            <w:tcW w:w="2340" w:type="dxa"/>
            <w:gridSpan w:val="2"/>
            <w:tcBorders>
              <w:top w:val="nil"/>
              <w:left w:val="nil"/>
              <w:bottom w:val="nil"/>
              <w:right w:val="nil"/>
            </w:tcBorders>
          </w:tcPr>
          <w:p w14:paraId="3A7EB401" w14:textId="77777777" w:rsidR="008D2C9D" w:rsidRDefault="008D2C9D" w:rsidP="008D2C9D">
            <w:pPr>
              <w:jc w:val="right"/>
            </w:pPr>
            <w:r>
              <w:t>Topic:</w:t>
            </w:r>
          </w:p>
        </w:tc>
        <w:tc>
          <w:tcPr>
            <w:tcW w:w="6328" w:type="dxa"/>
            <w:tcBorders>
              <w:top w:val="nil"/>
              <w:left w:val="nil"/>
              <w:bottom w:val="nil"/>
              <w:right w:val="nil"/>
            </w:tcBorders>
          </w:tcPr>
          <w:p w14:paraId="29CC6EFE" w14:textId="0DD87A6E" w:rsidR="008D2C9D" w:rsidRDefault="008D2C9D" w:rsidP="008D2C9D">
            <w:r>
              <w:t>Social Responsibility and Consumer Protection</w:t>
            </w:r>
          </w:p>
        </w:tc>
      </w:tr>
      <w:tr w:rsidR="008D2C9D" w14:paraId="377C2E4A" w14:textId="77777777" w:rsidTr="00BF7562">
        <w:tc>
          <w:tcPr>
            <w:tcW w:w="2340" w:type="dxa"/>
            <w:gridSpan w:val="2"/>
            <w:tcBorders>
              <w:top w:val="nil"/>
              <w:left w:val="nil"/>
              <w:bottom w:val="single" w:sz="4" w:space="0" w:color="auto"/>
              <w:right w:val="nil"/>
            </w:tcBorders>
          </w:tcPr>
          <w:p w14:paraId="5BB12DF5" w14:textId="77777777" w:rsidR="008D2C9D" w:rsidRDefault="008D2C9D" w:rsidP="008D2C9D">
            <w:pPr>
              <w:jc w:val="right"/>
            </w:pPr>
            <w:r>
              <w:lastRenderedPageBreak/>
              <w:t>Requirements:</w:t>
            </w:r>
          </w:p>
        </w:tc>
        <w:tc>
          <w:tcPr>
            <w:tcW w:w="6328" w:type="dxa"/>
            <w:tcBorders>
              <w:top w:val="nil"/>
              <w:left w:val="nil"/>
              <w:bottom w:val="single" w:sz="4" w:space="0" w:color="auto"/>
              <w:right w:val="nil"/>
            </w:tcBorders>
          </w:tcPr>
          <w:p w14:paraId="373CEDD1" w14:textId="44DD833C" w:rsidR="008D2C9D" w:rsidRDefault="008D2C9D" w:rsidP="008D2C9D">
            <w:pPr>
              <w:jc w:val="center"/>
            </w:pPr>
            <w:r w:rsidRPr="00EC3916">
              <w:t>Disney Consumer Products: Marketing Nutrition to Children</w:t>
            </w:r>
            <w:r>
              <w:t xml:space="preserve">, </w:t>
            </w:r>
            <w:r w:rsidRPr="00EC3916">
              <w:rPr>
                <w:i/>
                <w:iCs/>
              </w:rPr>
              <w:t>HBR Case</w:t>
            </w:r>
            <w:r>
              <w:rPr>
                <w:i/>
                <w:iCs/>
              </w:rPr>
              <w:t xml:space="preserve">, </w:t>
            </w:r>
            <w:r w:rsidRPr="00EC3916">
              <w:t>Case Write- Ups</w:t>
            </w:r>
          </w:p>
        </w:tc>
      </w:tr>
      <w:tr w:rsidR="008D2C9D" w:rsidRPr="001E2F03" w14:paraId="0276EC05" w14:textId="77777777" w:rsidTr="00BF7562">
        <w:tc>
          <w:tcPr>
            <w:tcW w:w="1440" w:type="dxa"/>
            <w:tcBorders>
              <w:top w:val="single" w:sz="4" w:space="0" w:color="auto"/>
              <w:left w:val="nil"/>
              <w:bottom w:val="nil"/>
              <w:right w:val="nil"/>
            </w:tcBorders>
          </w:tcPr>
          <w:p w14:paraId="32088BAD" w14:textId="0C1E16DD" w:rsidR="008D2C9D" w:rsidRPr="001E2F03" w:rsidRDefault="008D2C9D" w:rsidP="008D2C9D">
            <w:pPr>
              <w:rPr>
                <w:b/>
              </w:rPr>
            </w:pPr>
            <w:r>
              <w:rPr>
                <w:b/>
              </w:rPr>
              <w:t>Week</w:t>
            </w:r>
            <w:r w:rsidRPr="001E2F03">
              <w:rPr>
                <w:b/>
              </w:rPr>
              <w:t xml:space="preserve"> </w:t>
            </w:r>
            <w:r>
              <w:rPr>
                <w:b/>
              </w:rPr>
              <w:t>13</w:t>
            </w:r>
          </w:p>
        </w:tc>
        <w:tc>
          <w:tcPr>
            <w:tcW w:w="900" w:type="dxa"/>
            <w:tcBorders>
              <w:top w:val="single" w:sz="4" w:space="0" w:color="auto"/>
              <w:left w:val="nil"/>
              <w:bottom w:val="nil"/>
              <w:right w:val="nil"/>
            </w:tcBorders>
          </w:tcPr>
          <w:p w14:paraId="0CE32792" w14:textId="77777777" w:rsidR="008D2C9D" w:rsidRPr="001E2F03" w:rsidRDefault="008D2C9D" w:rsidP="008D2C9D">
            <w:pPr>
              <w:rPr>
                <w:b/>
              </w:rPr>
            </w:pPr>
            <w:r w:rsidRPr="001E2F03">
              <w:rPr>
                <w:b/>
              </w:rPr>
              <w:t>Date:</w:t>
            </w:r>
          </w:p>
        </w:tc>
        <w:tc>
          <w:tcPr>
            <w:tcW w:w="6328" w:type="dxa"/>
            <w:tcBorders>
              <w:top w:val="single" w:sz="4" w:space="0" w:color="auto"/>
              <w:left w:val="nil"/>
              <w:bottom w:val="nil"/>
              <w:right w:val="nil"/>
            </w:tcBorders>
          </w:tcPr>
          <w:p w14:paraId="0171B69A" w14:textId="02BC017F" w:rsidR="008D2C9D" w:rsidRPr="001E2F03" w:rsidRDefault="008D2C9D" w:rsidP="008D2C9D">
            <w:pPr>
              <w:rPr>
                <w:b/>
              </w:rPr>
            </w:pPr>
            <w:r>
              <w:rPr>
                <w:b/>
              </w:rPr>
              <w:t>22 – 23 December</w:t>
            </w:r>
          </w:p>
        </w:tc>
      </w:tr>
      <w:tr w:rsidR="008D2C9D" w14:paraId="11B4CDB4" w14:textId="77777777" w:rsidTr="00BF7562">
        <w:tc>
          <w:tcPr>
            <w:tcW w:w="2340" w:type="dxa"/>
            <w:gridSpan w:val="2"/>
            <w:tcBorders>
              <w:top w:val="nil"/>
              <w:left w:val="nil"/>
              <w:bottom w:val="nil"/>
              <w:right w:val="nil"/>
            </w:tcBorders>
          </w:tcPr>
          <w:p w14:paraId="27492687" w14:textId="77777777" w:rsidR="008D2C9D" w:rsidRDefault="008D2C9D" w:rsidP="008D2C9D">
            <w:pPr>
              <w:jc w:val="right"/>
            </w:pPr>
            <w:r>
              <w:t>Topic:</w:t>
            </w:r>
          </w:p>
        </w:tc>
        <w:tc>
          <w:tcPr>
            <w:tcW w:w="6328" w:type="dxa"/>
            <w:tcBorders>
              <w:top w:val="nil"/>
              <w:left w:val="nil"/>
              <w:bottom w:val="nil"/>
              <w:right w:val="nil"/>
            </w:tcBorders>
          </w:tcPr>
          <w:p w14:paraId="3C57DC8C" w14:textId="77347018" w:rsidR="008D2C9D" w:rsidRDefault="008D2C9D" w:rsidP="008D2C9D">
            <w:r>
              <w:t>Group Presentations</w:t>
            </w:r>
          </w:p>
        </w:tc>
      </w:tr>
      <w:tr w:rsidR="008D2C9D" w14:paraId="50256739" w14:textId="77777777" w:rsidTr="00BF7562">
        <w:tc>
          <w:tcPr>
            <w:tcW w:w="2340" w:type="dxa"/>
            <w:gridSpan w:val="2"/>
            <w:tcBorders>
              <w:top w:val="nil"/>
              <w:left w:val="nil"/>
              <w:bottom w:val="single" w:sz="4" w:space="0" w:color="auto"/>
              <w:right w:val="nil"/>
            </w:tcBorders>
          </w:tcPr>
          <w:p w14:paraId="60441E4C" w14:textId="77777777" w:rsidR="008D2C9D" w:rsidRDefault="008D2C9D" w:rsidP="008D2C9D">
            <w:pPr>
              <w:jc w:val="right"/>
            </w:pPr>
            <w:r>
              <w:t>Requirements:</w:t>
            </w:r>
          </w:p>
        </w:tc>
        <w:tc>
          <w:tcPr>
            <w:tcW w:w="6328" w:type="dxa"/>
            <w:tcBorders>
              <w:top w:val="nil"/>
              <w:left w:val="nil"/>
              <w:bottom w:val="single" w:sz="4" w:space="0" w:color="auto"/>
              <w:right w:val="nil"/>
            </w:tcBorders>
          </w:tcPr>
          <w:p w14:paraId="304B3462" w14:textId="398723B7" w:rsidR="008D2C9D" w:rsidRDefault="008D2C9D" w:rsidP="008D2C9D"/>
        </w:tc>
      </w:tr>
      <w:tr w:rsidR="008D2C9D" w:rsidRPr="001E2F03" w14:paraId="76654B53" w14:textId="77777777" w:rsidTr="00BF7562">
        <w:tc>
          <w:tcPr>
            <w:tcW w:w="1440" w:type="dxa"/>
            <w:tcBorders>
              <w:top w:val="single" w:sz="4" w:space="0" w:color="auto"/>
              <w:left w:val="nil"/>
              <w:bottom w:val="nil"/>
              <w:right w:val="nil"/>
            </w:tcBorders>
          </w:tcPr>
          <w:p w14:paraId="45F5C475" w14:textId="6C8CB3AE" w:rsidR="008D2C9D" w:rsidRPr="001E2F03" w:rsidRDefault="008D2C9D" w:rsidP="008D2C9D">
            <w:pPr>
              <w:rPr>
                <w:b/>
              </w:rPr>
            </w:pPr>
            <w:r>
              <w:rPr>
                <w:b/>
              </w:rPr>
              <w:t>Week</w:t>
            </w:r>
            <w:r w:rsidRPr="001E2F03">
              <w:rPr>
                <w:b/>
              </w:rPr>
              <w:t xml:space="preserve"> </w:t>
            </w:r>
            <w:r>
              <w:rPr>
                <w:b/>
              </w:rPr>
              <w:t>14</w:t>
            </w:r>
          </w:p>
        </w:tc>
        <w:tc>
          <w:tcPr>
            <w:tcW w:w="900" w:type="dxa"/>
            <w:tcBorders>
              <w:top w:val="single" w:sz="4" w:space="0" w:color="auto"/>
              <w:left w:val="nil"/>
              <w:bottom w:val="nil"/>
              <w:right w:val="nil"/>
            </w:tcBorders>
          </w:tcPr>
          <w:p w14:paraId="007E92AD" w14:textId="77777777" w:rsidR="008D2C9D" w:rsidRPr="001E2F03" w:rsidRDefault="008D2C9D" w:rsidP="008D2C9D">
            <w:pPr>
              <w:rPr>
                <w:b/>
              </w:rPr>
            </w:pPr>
            <w:r w:rsidRPr="001E2F03">
              <w:rPr>
                <w:b/>
              </w:rPr>
              <w:t>Date:</w:t>
            </w:r>
          </w:p>
        </w:tc>
        <w:tc>
          <w:tcPr>
            <w:tcW w:w="6328" w:type="dxa"/>
            <w:tcBorders>
              <w:top w:val="single" w:sz="4" w:space="0" w:color="auto"/>
              <w:left w:val="nil"/>
              <w:bottom w:val="nil"/>
              <w:right w:val="nil"/>
            </w:tcBorders>
          </w:tcPr>
          <w:p w14:paraId="12CDA5FB" w14:textId="2B180E9A" w:rsidR="008D2C9D" w:rsidRPr="001E2F03" w:rsidRDefault="008D2C9D" w:rsidP="008D2C9D">
            <w:pPr>
              <w:rPr>
                <w:b/>
              </w:rPr>
            </w:pPr>
            <w:r>
              <w:rPr>
                <w:b/>
              </w:rPr>
              <w:t>29 – 30 December</w:t>
            </w:r>
          </w:p>
        </w:tc>
      </w:tr>
      <w:tr w:rsidR="008D2C9D" w14:paraId="146FC415" w14:textId="77777777" w:rsidTr="00BF7562">
        <w:tc>
          <w:tcPr>
            <w:tcW w:w="2340" w:type="dxa"/>
            <w:gridSpan w:val="2"/>
            <w:tcBorders>
              <w:top w:val="nil"/>
              <w:left w:val="nil"/>
              <w:bottom w:val="nil"/>
              <w:right w:val="nil"/>
            </w:tcBorders>
          </w:tcPr>
          <w:p w14:paraId="27079CE3" w14:textId="77777777" w:rsidR="008D2C9D" w:rsidRDefault="008D2C9D" w:rsidP="008D2C9D">
            <w:pPr>
              <w:jc w:val="right"/>
            </w:pPr>
            <w:r>
              <w:t>Topic:</w:t>
            </w:r>
          </w:p>
        </w:tc>
        <w:tc>
          <w:tcPr>
            <w:tcW w:w="6328" w:type="dxa"/>
            <w:tcBorders>
              <w:top w:val="nil"/>
              <w:left w:val="nil"/>
              <w:bottom w:val="nil"/>
              <w:right w:val="nil"/>
            </w:tcBorders>
          </w:tcPr>
          <w:p w14:paraId="6A1A77B8" w14:textId="50D4A1D3" w:rsidR="008D2C9D" w:rsidRDefault="008D2C9D" w:rsidP="008D2C9D">
            <w:r>
              <w:t>Review Session and Close-up</w:t>
            </w:r>
          </w:p>
        </w:tc>
      </w:tr>
      <w:tr w:rsidR="008D2C9D" w14:paraId="4293F6DE" w14:textId="77777777" w:rsidTr="00BF7562">
        <w:tc>
          <w:tcPr>
            <w:tcW w:w="2340" w:type="dxa"/>
            <w:gridSpan w:val="2"/>
            <w:tcBorders>
              <w:top w:val="nil"/>
              <w:left w:val="nil"/>
              <w:bottom w:val="single" w:sz="4" w:space="0" w:color="auto"/>
              <w:right w:val="nil"/>
            </w:tcBorders>
          </w:tcPr>
          <w:p w14:paraId="1EC2253C" w14:textId="77777777" w:rsidR="008D2C9D" w:rsidRDefault="008D2C9D" w:rsidP="008D2C9D">
            <w:pPr>
              <w:jc w:val="right"/>
            </w:pPr>
            <w:r>
              <w:t>Requirements:</w:t>
            </w:r>
          </w:p>
        </w:tc>
        <w:tc>
          <w:tcPr>
            <w:tcW w:w="6328" w:type="dxa"/>
            <w:tcBorders>
              <w:top w:val="nil"/>
              <w:left w:val="nil"/>
              <w:bottom w:val="single" w:sz="4" w:space="0" w:color="auto"/>
              <w:right w:val="nil"/>
            </w:tcBorders>
          </w:tcPr>
          <w:p w14:paraId="191B2CD7" w14:textId="0850ECF4" w:rsidR="008D2C9D" w:rsidRDefault="008D2C9D" w:rsidP="008D2C9D"/>
        </w:tc>
      </w:tr>
      <w:bookmarkEnd w:id="3"/>
    </w:tbl>
    <w:p w14:paraId="1F4CC0D4" w14:textId="0D6E8CCA" w:rsidR="00495769" w:rsidRDefault="00495769" w:rsidP="00C30228"/>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1ABFF" w14:textId="77777777" w:rsidR="008D6B58" w:rsidRDefault="008D6B58">
      <w:r>
        <w:separator/>
      </w:r>
    </w:p>
  </w:endnote>
  <w:endnote w:type="continuationSeparator" w:id="0">
    <w:p w14:paraId="6F5496EF" w14:textId="77777777" w:rsidR="008D6B58" w:rsidRDefault="008D6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FF9E"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14:paraId="21F417A8" w14:textId="77777777"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52AE3" w14:textId="77777777"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6F7BB7">
      <w:rPr>
        <w:rStyle w:val="PageNumber"/>
        <w:noProof/>
      </w:rPr>
      <w:t>6</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6F7BB7">
      <w:rPr>
        <w:rStyle w:val="PageNumber"/>
        <w:noProof/>
      </w:rPr>
      <w:t>6</w:t>
    </w:r>
    <w:r>
      <w:rPr>
        <w:rStyle w:val="PageNumber"/>
      </w:rPr>
      <w:fldChar w:fldCharType="end"/>
    </w:r>
  </w:p>
  <w:p w14:paraId="3B4B0482" w14:textId="77777777"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2EED"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6F7BB7">
      <w:rPr>
        <w:noProof/>
      </w:rPr>
      <w:t>1</w:t>
    </w:r>
    <w:r w:rsidR="004940D8">
      <w:fldChar w:fldCharType="end"/>
    </w:r>
    <w:r>
      <w:t xml:space="preserve"> of </w:t>
    </w:r>
    <w:r w:rsidR="008D6B58">
      <w:fldChar w:fldCharType="begin"/>
    </w:r>
    <w:r w:rsidR="008D6B58">
      <w:instrText xml:space="preserve"> NUMPAGES  </w:instrText>
    </w:r>
    <w:r w:rsidR="008D6B58">
      <w:fldChar w:fldCharType="separate"/>
    </w:r>
    <w:r w:rsidR="006F7BB7">
      <w:rPr>
        <w:noProof/>
      </w:rPr>
      <w:t>6</w:t>
    </w:r>
    <w:r w:rsidR="008D6B58">
      <w:rPr>
        <w:noProof/>
      </w:rPr>
      <w:fldChar w:fldCharType="end"/>
    </w:r>
  </w:p>
  <w:p w14:paraId="11DC1690"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FD012" w14:textId="77777777" w:rsidR="008D6B58" w:rsidRDefault="008D6B58">
      <w:r>
        <w:separator/>
      </w:r>
    </w:p>
  </w:footnote>
  <w:footnote w:type="continuationSeparator" w:id="0">
    <w:p w14:paraId="42AEF5D7" w14:textId="77777777" w:rsidR="008D6B58" w:rsidRDefault="008D6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0AAE" w14:textId="77777777"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14C1662" wp14:editId="1F0397A1">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67DCAFC9" wp14:editId="1850A9F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309391E6" w14:textId="77777777" w:rsidR="0032608D" w:rsidRDefault="0032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377A0C9B"/>
    <w:multiLevelType w:val="hybridMultilevel"/>
    <w:tmpl w:val="A52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A0DBA"/>
    <w:multiLevelType w:val="hybridMultilevel"/>
    <w:tmpl w:val="03E6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5013F"/>
    <w:rsid w:val="000579F1"/>
    <w:rsid w:val="0006179D"/>
    <w:rsid w:val="00062D6C"/>
    <w:rsid w:val="00065451"/>
    <w:rsid w:val="00072A7D"/>
    <w:rsid w:val="000908F4"/>
    <w:rsid w:val="00091A49"/>
    <w:rsid w:val="000925F2"/>
    <w:rsid w:val="000939E2"/>
    <w:rsid w:val="0009424F"/>
    <w:rsid w:val="00094B14"/>
    <w:rsid w:val="000A1EC8"/>
    <w:rsid w:val="000C74D8"/>
    <w:rsid w:val="000D4141"/>
    <w:rsid w:val="000D51E3"/>
    <w:rsid w:val="000D5CB0"/>
    <w:rsid w:val="000D79EF"/>
    <w:rsid w:val="000D7D8A"/>
    <w:rsid w:val="000E72FE"/>
    <w:rsid w:val="001076ED"/>
    <w:rsid w:val="0011502F"/>
    <w:rsid w:val="00122081"/>
    <w:rsid w:val="0013070B"/>
    <w:rsid w:val="001317A7"/>
    <w:rsid w:val="001434A9"/>
    <w:rsid w:val="0014634E"/>
    <w:rsid w:val="001551F3"/>
    <w:rsid w:val="00161D3F"/>
    <w:rsid w:val="001631E6"/>
    <w:rsid w:val="00177B70"/>
    <w:rsid w:val="0018309A"/>
    <w:rsid w:val="00183573"/>
    <w:rsid w:val="00190247"/>
    <w:rsid w:val="00191DF9"/>
    <w:rsid w:val="001A20B3"/>
    <w:rsid w:val="001B5B59"/>
    <w:rsid w:val="001C1B99"/>
    <w:rsid w:val="001D11B3"/>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41CA"/>
    <w:rsid w:val="002F55F1"/>
    <w:rsid w:val="00306992"/>
    <w:rsid w:val="00310436"/>
    <w:rsid w:val="0032608D"/>
    <w:rsid w:val="00326AFF"/>
    <w:rsid w:val="00335629"/>
    <w:rsid w:val="003365CC"/>
    <w:rsid w:val="00340606"/>
    <w:rsid w:val="0034797F"/>
    <w:rsid w:val="00361B64"/>
    <w:rsid w:val="003651C2"/>
    <w:rsid w:val="0036726D"/>
    <w:rsid w:val="0037601F"/>
    <w:rsid w:val="00384C2E"/>
    <w:rsid w:val="00393822"/>
    <w:rsid w:val="003A2DD8"/>
    <w:rsid w:val="003A637A"/>
    <w:rsid w:val="003A6484"/>
    <w:rsid w:val="003B2AC4"/>
    <w:rsid w:val="003B6AB3"/>
    <w:rsid w:val="003D3B91"/>
    <w:rsid w:val="003E7DE5"/>
    <w:rsid w:val="003F1334"/>
    <w:rsid w:val="003F34B3"/>
    <w:rsid w:val="003F4CA3"/>
    <w:rsid w:val="00403780"/>
    <w:rsid w:val="004043C9"/>
    <w:rsid w:val="004044B1"/>
    <w:rsid w:val="00405BE1"/>
    <w:rsid w:val="00406F64"/>
    <w:rsid w:val="00417303"/>
    <w:rsid w:val="00425B17"/>
    <w:rsid w:val="00427122"/>
    <w:rsid w:val="00427FBC"/>
    <w:rsid w:val="004307DE"/>
    <w:rsid w:val="00430DD5"/>
    <w:rsid w:val="004356E2"/>
    <w:rsid w:val="004430AE"/>
    <w:rsid w:val="00445FB7"/>
    <w:rsid w:val="00456131"/>
    <w:rsid w:val="00463315"/>
    <w:rsid w:val="00467DD9"/>
    <w:rsid w:val="00471CC0"/>
    <w:rsid w:val="00482329"/>
    <w:rsid w:val="004909ED"/>
    <w:rsid w:val="004940D8"/>
    <w:rsid w:val="00495769"/>
    <w:rsid w:val="004A58DE"/>
    <w:rsid w:val="004B7284"/>
    <w:rsid w:val="004D0E12"/>
    <w:rsid w:val="004D6170"/>
    <w:rsid w:val="004D769F"/>
    <w:rsid w:val="004E15B8"/>
    <w:rsid w:val="004F2D1F"/>
    <w:rsid w:val="004F73E6"/>
    <w:rsid w:val="00502D79"/>
    <w:rsid w:val="00506D4B"/>
    <w:rsid w:val="00517C0B"/>
    <w:rsid w:val="00525349"/>
    <w:rsid w:val="005307EC"/>
    <w:rsid w:val="005436A1"/>
    <w:rsid w:val="005778CC"/>
    <w:rsid w:val="005804BB"/>
    <w:rsid w:val="00583BA6"/>
    <w:rsid w:val="00586440"/>
    <w:rsid w:val="00586DC6"/>
    <w:rsid w:val="00593532"/>
    <w:rsid w:val="005B38E2"/>
    <w:rsid w:val="005C74E5"/>
    <w:rsid w:val="005C7B30"/>
    <w:rsid w:val="005E77B7"/>
    <w:rsid w:val="00601FA4"/>
    <w:rsid w:val="0060204D"/>
    <w:rsid w:val="006028B4"/>
    <w:rsid w:val="00611D82"/>
    <w:rsid w:val="00637497"/>
    <w:rsid w:val="00647EA7"/>
    <w:rsid w:val="00662048"/>
    <w:rsid w:val="006645C0"/>
    <w:rsid w:val="00674A2A"/>
    <w:rsid w:val="00692806"/>
    <w:rsid w:val="006935E9"/>
    <w:rsid w:val="006B67B0"/>
    <w:rsid w:val="006B6DE9"/>
    <w:rsid w:val="006C1B93"/>
    <w:rsid w:val="006D7CB0"/>
    <w:rsid w:val="006E136F"/>
    <w:rsid w:val="006F006E"/>
    <w:rsid w:val="006F14F1"/>
    <w:rsid w:val="006F29F1"/>
    <w:rsid w:val="006F65CA"/>
    <w:rsid w:val="006F7BB7"/>
    <w:rsid w:val="00713CE8"/>
    <w:rsid w:val="007269E8"/>
    <w:rsid w:val="00731BE9"/>
    <w:rsid w:val="00737DD9"/>
    <w:rsid w:val="00760865"/>
    <w:rsid w:val="00764F83"/>
    <w:rsid w:val="0078105E"/>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10E5"/>
    <w:rsid w:val="0085221D"/>
    <w:rsid w:val="008561F6"/>
    <w:rsid w:val="00886B1D"/>
    <w:rsid w:val="008B6E46"/>
    <w:rsid w:val="008C2E3A"/>
    <w:rsid w:val="008C3C95"/>
    <w:rsid w:val="008D0174"/>
    <w:rsid w:val="008D104F"/>
    <w:rsid w:val="008D2C9D"/>
    <w:rsid w:val="008D5CBF"/>
    <w:rsid w:val="008D6B58"/>
    <w:rsid w:val="008E431B"/>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70"/>
    <w:rsid w:val="009B13E8"/>
    <w:rsid w:val="009C1517"/>
    <w:rsid w:val="009C5350"/>
    <w:rsid w:val="009D11EB"/>
    <w:rsid w:val="009F4C16"/>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E78F5"/>
    <w:rsid w:val="00AF5FBF"/>
    <w:rsid w:val="00B21A45"/>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70002"/>
    <w:rsid w:val="00D87836"/>
    <w:rsid w:val="00DA28E1"/>
    <w:rsid w:val="00DC2448"/>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56A1"/>
    <w:rsid w:val="00E860EA"/>
    <w:rsid w:val="00E90275"/>
    <w:rsid w:val="00EA16AC"/>
    <w:rsid w:val="00EB0E43"/>
    <w:rsid w:val="00EB6AA2"/>
    <w:rsid w:val="00EC1566"/>
    <w:rsid w:val="00EC1F14"/>
    <w:rsid w:val="00EC3916"/>
    <w:rsid w:val="00EF2D84"/>
    <w:rsid w:val="00F03A8D"/>
    <w:rsid w:val="00F106EC"/>
    <w:rsid w:val="00F14198"/>
    <w:rsid w:val="00F1438C"/>
    <w:rsid w:val="00F27A88"/>
    <w:rsid w:val="00F30C34"/>
    <w:rsid w:val="00F6005E"/>
    <w:rsid w:val="00F62137"/>
    <w:rsid w:val="00F668A4"/>
    <w:rsid w:val="00F776C7"/>
    <w:rsid w:val="00F86CD5"/>
    <w:rsid w:val="00FA40A7"/>
    <w:rsid w:val="00FA7854"/>
    <w:rsid w:val="00FB707F"/>
    <w:rsid w:val="00FE4B67"/>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40A10A8"/>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paragraph" w:styleId="Heading1">
    <w:name w:val="heading 1"/>
    <w:basedOn w:val="Normal"/>
    <w:next w:val="Normal"/>
    <w:link w:val="Heading1Char"/>
    <w:qFormat/>
    <w:rsid w:val="00EC391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1"/>
    <w:qFormat/>
    <w:rsid w:val="00EB6AA2"/>
    <w:pPr>
      <w:keepNext/>
      <w:keepLines/>
      <w:spacing w:before="240" w:after="60" w:line="276" w:lineRule="auto"/>
      <w:outlineLvl w:val="2"/>
    </w:pPr>
    <w:rPr>
      <w:rFonts w:asciiTheme="majorHAnsi" w:eastAsiaTheme="majorEastAsia" w:hAnsiTheme="majorHAnsi" w:cstheme="majorBidi"/>
      <w:color w:val="2E74B5" w:themeColor="accent1" w:themeShade="BF"/>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styleId="UnresolvedMention">
    <w:name w:val="Unresolved Mention"/>
    <w:basedOn w:val="DefaultParagraphFont"/>
    <w:uiPriority w:val="99"/>
    <w:semiHidden/>
    <w:unhideWhenUsed/>
    <w:rsid w:val="003A6484"/>
    <w:rPr>
      <w:color w:val="605E5C"/>
      <w:shd w:val="clear" w:color="auto" w:fill="E1DFDD"/>
    </w:rPr>
  </w:style>
  <w:style w:type="character" w:customStyle="1" w:styleId="Heading3Char">
    <w:name w:val="Heading 3 Char"/>
    <w:basedOn w:val="DefaultParagraphFont"/>
    <w:link w:val="Heading3"/>
    <w:uiPriority w:val="1"/>
    <w:rsid w:val="00EB6AA2"/>
    <w:rPr>
      <w:rFonts w:asciiTheme="majorHAnsi" w:eastAsiaTheme="majorEastAsia" w:hAnsiTheme="majorHAnsi" w:cstheme="majorBidi"/>
      <w:color w:val="2E74B5" w:themeColor="accent1" w:themeShade="BF"/>
      <w:sz w:val="18"/>
      <w:szCs w:val="18"/>
      <w:lang w:eastAsia="ja-JP"/>
    </w:rPr>
  </w:style>
  <w:style w:type="paragraph" w:styleId="ListParagraph">
    <w:name w:val="List Paragraph"/>
    <w:basedOn w:val="Normal"/>
    <w:uiPriority w:val="34"/>
    <w:unhideWhenUsed/>
    <w:qFormat/>
    <w:rsid w:val="00191DF9"/>
    <w:pPr>
      <w:spacing w:before="120" w:after="120" w:line="276" w:lineRule="auto"/>
      <w:ind w:left="720"/>
      <w:contextualSpacing/>
    </w:pPr>
    <w:rPr>
      <w:rFonts w:asciiTheme="minorHAnsi" w:eastAsiaTheme="minorEastAsia" w:hAnsiTheme="minorHAnsi" w:cstheme="minorBidi"/>
      <w:sz w:val="18"/>
      <w:szCs w:val="18"/>
      <w:lang w:eastAsia="ja-JP"/>
    </w:rPr>
  </w:style>
  <w:style w:type="character" w:customStyle="1" w:styleId="Heading1Char">
    <w:name w:val="Heading 1 Char"/>
    <w:basedOn w:val="DefaultParagraphFont"/>
    <w:link w:val="Heading1"/>
    <w:rsid w:val="00EC3916"/>
    <w:rPr>
      <w:rFonts w:asciiTheme="majorHAnsi" w:eastAsiaTheme="majorEastAsia" w:hAnsiTheme="majorHAnsi" w:cstheme="majorBidi"/>
      <w:color w:val="2E74B5" w:themeColor="accent1" w:themeShade="BF"/>
      <w:sz w:val="32"/>
      <w:szCs w:val="32"/>
    </w:rPr>
  </w:style>
  <w:style w:type="paragraph" w:customStyle="1" w:styleId="Default">
    <w:name w:val="Default"/>
    <w:rsid w:val="00F27A8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1231576655">
      <w:bodyDiv w:val="1"/>
      <w:marLeft w:val="0"/>
      <w:marRight w:val="0"/>
      <w:marTop w:val="0"/>
      <w:marBottom w:val="0"/>
      <w:divBdr>
        <w:top w:val="none" w:sz="0" w:space="0" w:color="auto"/>
        <w:left w:val="none" w:sz="0" w:space="0" w:color="auto"/>
        <w:bottom w:val="none" w:sz="0" w:space="0" w:color="auto"/>
        <w:right w:val="none" w:sz="0" w:space="0" w:color="auto"/>
      </w:divBdr>
    </w:div>
    <w:div w:id="1467045239">
      <w:bodyDiv w:val="1"/>
      <w:marLeft w:val="0"/>
      <w:marRight w:val="0"/>
      <w:marTop w:val="0"/>
      <w:marBottom w:val="0"/>
      <w:divBdr>
        <w:top w:val="none" w:sz="0" w:space="0" w:color="auto"/>
        <w:left w:val="none" w:sz="0" w:space="0" w:color="auto"/>
        <w:bottom w:val="none" w:sz="0" w:space="0" w:color="auto"/>
        <w:right w:val="none" w:sz="0" w:space="0" w:color="auto"/>
      </w:divBdr>
    </w:div>
    <w:div w:id="15702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ynep.aydin@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8373A-DBDE-4BC1-BF0D-E8371B0F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7</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14041</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Zeynep Aydin</cp:lastModifiedBy>
  <cp:revision>7</cp:revision>
  <cp:lastPrinted>2006-01-02T08:18:00Z</cp:lastPrinted>
  <dcterms:created xsi:type="dcterms:W3CDTF">2021-09-17T21:43:00Z</dcterms:created>
  <dcterms:modified xsi:type="dcterms:W3CDTF">2021-09-19T16:45:00Z</dcterms:modified>
</cp:coreProperties>
</file>