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7"/>
        <w:gridCol w:w="5949"/>
      </w:tblGrid>
      <w:tr w:rsidR="00204932" w:rsidRPr="009C3B33" w14:paraId="02708BC0" w14:textId="77777777" w:rsidTr="00BE7F63">
        <w:tc>
          <w:tcPr>
            <w:tcW w:w="2628" w:type="dxa"/>
          </w:tcPr>
          <w:p w14:paraId="21C271F6" w14:textId="77777777" w:rsidR="00204932" w:rsidRPr="009C3B33" w:rsidRDefault="00204932" w:rsidP="00914B7D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3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Code</w:t>
            </w:r>
          </w:p>
        </w:tc>
        <w:tc>
          <w:tcPr>
            <w:tcW w:w="6948" w:type="dxa"/>
          </w:tcPr>
          <w:p w14:paraId="3B9ABA2B" w14:textId="77777777" w:rsidR="00204932" w:rsidRPr="009C3B33" w:rsidRDefault="00204932">
            <w:pPr>
              <w:rPr>
                <w:rFonts w:ascii="Times New Roman" w:hAnsi="Times New Roman" w:cs="Times New Roman"/>
              </w:rPr>
            </w:pPr>
          </w:p>
          <w:p w14:paraId="39E4D3C2" w14:textId="77777777" w:rsidR="00A93C69" w:rsidRPr="009C3B33" w:rsidRDefault="00A93C69">
            <w:pPr>
              <w:rPr>
                <w:rFonts w:ascii="Times New Roman" w:hAnsi="Times New Roman" w:cs="Times New Roman"/>
              </w:rPr>
            </w:pPr>
          </w:p>
          <w:p w14:paraId="1A9C8A40" w14:textId="1EE9357D" w:rsidR="00A93C69" w:rsidRPr="009C3B33" w:rsidRDefault="00A93C69" w:rsidP="008D6CA1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ME</w:t>
            </w:r>
            <w:r w:rsidR="00080143">
              <w:rPr>
                <w:rFonts w:ascii="Times New Roman" w:hAnsi="Times New Roman" w:cs="Times New Roman"/>
              </w:rPr>
              <w:t xml:space="preserve"> </w:t>
            </w:r>
            <w:r w:rsidR="009B4B18">
              <w:rPr>
                <w:rFonts w:ascii="Times New Roman" w:hAnsi="Times New Roman" w:cs="Times New Roman"/>
              </w:rPr>
              <w:t>5</w:t>
            </w:r>
            <w:r w:rsidR="00080143">
              <w:rPr>
                <w:rFonts w:ascii="Times New Roman" w:hAnsi="Times New Roman" w:cs="Times New Roman"/>
              </w:rPr>
              <w:t>37</w:t>
            </w:r>
          </w:p>
        </w:tc>
      </w:tr>
      <w:tr w:rsidR="00204932" w:rsidRPr="009C3B33" w14:paraId="6208762E" w14:textId="77777777" w:rsidTr="00BE7F63">
        <w:trPr>
          <w:trHeight w:val="386"/>
        </w:trPr>
        <w:tc>
          <w:tcPr>
            <w:tcW w:w="2628" w:type="dxa"/>
          </w:tcPr>
          <w:p w14:paraId="32ADF7B4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6948" w:type="dxa"/>
          </w:tcPr>
          <w:p w14:paraId="57047BA6" w14:textId="77777777" w:rsidR="00204932" w:rsidRPr="009C3B33" w:rsidRDefault="00A93C69" w:rsidP="00A93C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3B33">
              <w:rPr>
                <w:rFonts w:ascii="Times New Roman" w:eastAsia="Times New Roman" w:hAnsi="Times New Roman" w:cs="Times New Roman"/>
                <w:color w:val="000000"/>
              </w:rPr>
              <w:t>Biomechatronics</w:t>
            </w:r>
            <w:proofErr w:type="spellEnd"/>
            <w:r w:rsidR="0063375C" w:rsidRPr="009C3B33">
              <w:rPr>
                <w:rFonts w:ascii="Times New Roman" w:eastAsia="Times New Roman" w:hAnsi="Times New Roman" w:cs="Times New Roman"/>
                <w:vanish/>
              </w:rPr>
              <w:t>Top of FormBottom of Form</w:t>
            </w:r>
          </w:p>
        </w:tc>
      </w:tr>
      <w:tr w:rsidR="00204932" w:rsidRPr="009C3B33" w14:paraId="75D9B4AD" w14:textId="77777777" w:rsidTr="00BE7F63">
        <w:tc>
          <w:tcPr>
            <w:tcW w:w="2628" w:type="dxa"/>
          </w:tcPr>
          <w:p w14:paraId="79AAAB9B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Faculty</w:t>
            </w:r>
          </w:p>
        </w:tc>
        <w:tc>
          <w:tcPr>
            <w:tcW w:w="6948" w:type="dxa"/>
          </w:tcPr>
          <w:p w14:paraId="238664E7" w14:textId="77777777" w:rsidR="00204932" w:rsidRPr="009C3B33" w:rsidRDefault="0063375C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Faculty of Engineering and Natural Sciences</w:t>
            </w:r>
          </w:p>
        </w:tc>
      </w:tr>
      <w:tr w:rsidR="00204932" w:rsidRPr="009C3B33" w14:paraId="5BB907AD" w14:textId="77777777" w:rsidTr="00BE7F63">
        <w:tc>
          <w:tcPr>
            <w:tcW w:w="2628" w:type="dxa"/>
          </w:tcPr>
          <w:p w14:paraId="3BF54AFB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6948" w:type="dxa"/>
          </w:tcPr>
          <w:p w14:paraId="4C4A5C05" w14:textId="77777777" w:rsidR="0063375C" w:rsidRPr="009C3B33" w:rsidRDefault="00A30D7A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Mechatronics (ME)</w:t>
            </w:r>
          </w:p>
        </w:tc>
      </w:tr>
      <w:tr w:rsidR="00204932" w:rsidRPr="009C3B33" w14:paraId="0FBA0D5C" w14:textId="77777777" w:rsidTr="00BE7F63">
        <w:tc>
          <w:tcPr>
            <w:tcW w:w="2628" w:type="dxa"/>
          </w:tcPr>
          <w:p w14:paraId="64686C36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SU Credit</w:t>
            </w:r>
          </w:p>
        </w:tc>
        <w:tc>
          <w:tcPr>
            <w:tcW w:w="6948" w:type="dxa"/>
          </w:tcPr>
          <w:p w14:paraId="150C30D5" w14:textId="77777777" w:rsidR="00204932" w:rsidRPr="009C3B33" w:rsidRDefault="0063375C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3</w:t>
            </w:r>
          </w:p>
        </w:tc>
      </w:tr>
      <w:tr w:rsidR="00204932" w:rsidRPr="009C3B33" w14:paraId="40F559E6" w14:textId="77777777" w:rsidTr="00BE7F63">
        <w:tc>
          <w:tcPr>
            <w:tcW w:w="2628" w:type="dxa"/>
          </w:tcPr>
          <w:p w14:paraId="6F9F3BD0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ECTS Credit</w:t>
            </w:r>
          </w:p>
        </w:tc>
        <w:tc>
          <w:tcPr>
            <w:tcW w:w="6948" w:type="dxa"/>
          </w:tcPr>
          <w:p w14:paraId="4AC6A002" w14:textId="77777777" w:rsidR="00204932" w:rsidRPr="009C3B33" w:rsidRDefault="00DE7D2E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6</w:t>
            </w:r>
          </w:p>
        </w:tc>
      </w:tr>
      <w:tr w:rsidR="00204932" w:rsidRPr="009C3B33" w14:paraId="38B04F47" w14:textId="77777777" w:rsidTr="00BE7F63">
        <w:tc>
          <w:tcPr>
            <w:tcW w:w="2628" w:type="dxa"/>
          </w:tcPr>
          <w:p w14:paraId="1F8698FC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Instructor(s)</w:t>
            </w:r>
          </w:p>
        </w:tc>
        <w:tc>
          <w:tcPr>
            <w:tcW w:w="6948" w:type="dxa"/>
          </w:tcPr>
          <w:p w14:paraId="09A7B984" w14:textId="77777777" w:rsidR="00204932" w:rsidRPr="009C3B33" w:rsidRDefault="0063375C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Meltem Elitas</w:t>
            </w:r>
          </w:p>
          <w:p w14:paraId="0284B8C0" w14:textId="77777777" w:rsidR="0063375C" w:rsidRPr="009C3B33" w:rsidRDefault="0063375C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http://myweb.sabanciuniv.edu/melitas/</w:t>
            </w:r>
          </w:p>
        </w:tc>
      </w:tr>
      <w:tr w:rsidR="00204932" w:rsidRPr="009C3B33" w14:paraId="099474C3" w14:textId="77777777" w:rsidTr="00BE7F63">
        <w:tc>
          <w:tcPr>
            <w:tcW w:w="2628" w:type="dxa"/>
          </w:tcPr>
          <w:p w14:paraId="5EDE331B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Language of Instruction</w:t>
            </w:r>
          </w:p>
        </w:tc>
        <w:tc>
          <w:tcPr>
            <w:tcW w:w="6948" w:type="dxa"/>
          </w:tcPr>
          <w:p w14:paraId="0D5B7B43" w14:textId="77777777" w:rsidR="00204932" w:rsidRPr="009C3B33" w:rsidRDefault="0063375C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English</w:t>
            </w:r>
          </w:p>
        </w:tc>
      </w:tr>
      <w:tr w:rsidR="00204932" w:rsidRPr="009C3B33" w14:paraId="54F2D92D" w14:textId="77777777" w:rsidTr="00BE7F63">
        <w:tc>
          <w:tcPr>
            <w:tcW w:w="2628" w:type="dxa"/>
          </w:tcPr>
          <w:p w14:paraId="1F5011E4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Level of Course</w:t>
            </w:r>
          </w:p>
        </w:tc>
        <w:tc>
          <w:tcPr>
            <w:tcW w:w="6948" w:type="dxa"/>
          </w:tcPr>
          <w:p w14:paraId="5DCB2261" w14:textId="77777777" w:rsidR="00204932" w:rsidRPr="009C3B33" w:rsidRDefault="00F159B1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BS</w:t>
            </w:r>
            <w:r w:rsidR="00A93C69" w:rsidRPr="009C3B33">
              <w:rPr>
                <w:rFonts w:ascii="Times New Roman" w:hAnsi="Times New Roman" w:cs="Times New Roman"/>
              </w:rPr>
              <w:t xml:space="preserve"> and MS</w:t>
            </w:r>
          </w:p>
        </w:tc>
      </w:tr>
      <w:tr w:rsidR="00204932" w:rsidRPr="009C3B33" w14:paraId="3EE80907" w14:textId="77777777" w:rsidTr="00BE7F63">
        <w:tc>
          <w:tcPr>
            <w:tcW w:w="2628" w:type="dxa"/>
          </w:tcPr>
          <w:p w14:paraId="03826972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Type of Course</w:t>
            </w:r>
          </w:p>
        </w:tc>
        <w:tc>
          <w:tcPr>
            <w:tcW w:w="6948" w:type="dxa"/>
          </w:tcPr>
          <w:p w14:paraId="3D13E293" w14:textId="77777777" w:rsidR="00204932" w:rsidRPr="009C3B33" w:rsidRDefault="00B22BD6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Applied mechatronics in biology and medicine</w:t>
            </w:r>
          </w:p>
        </w:tc>
      </w:tr>
      <w:tr w:rsidR="00204932" w:rsidRPr="009C3B33" w14:paraId="27F1391F" w14:textId="77777777" w:rsidTr="00BE7F63">
        <w:tc>
          <w:tcPr>
            <w:tcW w:w="2628" w:type="dxa"/>
          </w:tcPr>
          <w:p w14:paraId="66AF3366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Work Placement(s)</w:t>
            </w:r>
          </w:p>
        </w:tc>
        <w:tc>
          <w:tcPr>
            <w:tcW w:w="6948" w:type="dxa"/>
          </w:tcPr>
          <w:p w14:paraId="6A53B26F" w14:textId="77777777" w:rsidR="00204932" w:rsidRPr="009C3B33" w:rsidRDefault="00F159B1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No</w:t>
            </w:r>
          </w:p>
        </w:tc>
      </w:tr>
      <w:tr w:rsidR="00204932" w:rsidRPr="009C3B33" w14:paraId="32BD0DDF" w14:textId="77777777" w:rsidTr="00BE7F63">
        <w:tc>
          <w:tcPr>
            <w:tcW w:w="2628" w:type="dxa"/>
          </w:tcPr>
          <w:p w14:paraId="6C292A35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Prerequisites</w:t>
            </w:r>
            <w:r w:rsidRPr="009C3B33">
              <w:rPr>
                <w:rFonts w:ascii="Times New Roman" w:hAnsi="Times New Roman" w:cs="Times New Roman"/>
                <w:b/>
              </w:rPr>
              <w:br/>
              <w:t>(only for SU students</w:t>
            </w:r>
          </w:p>
        </w:tc>
        <w:tc>
          <w:tcPr>
            <w:tcW w:w="6948" w:type="dxa"/>
          </w:tcPr>
          <w:p w14:paraId="02452C31" w14:textId="77777777" w:rsidR="00204932" w:rsidRPr="0017043E" w:rsidRDefault="006326BE" w:rsidP="006326BE">
            <w:pPr>
              <w:spacing w:before="60" w:after="60"/>
              <w:rPr>
                <w:rFonts w:ascii="Times New Roman" w:hAnsi="Times New Roman" w:cs="Times New Roman"/>
              </w:rPr>
            </w:pPr>
            <w:r w:rsidRPr="0017043E">
              <w:rPr>
                <w:rFonts w:ascii="Times New Roman" w:hAnsi="Times New Roman" w:cs="Times New Roman"/>
              </w:rPr>
              <w:t>Engineering fundamentals, analytical skills.</w:t>
            </w:r>
          </w:p>
        </w:tc>
      </w:tr>
      <w:tr w:rsidR="00204932" w:rsidRPr="009C3B33" w14:paraId="7AC0E220" w14:textId="77777777" w:rsidTr="00BE7F63">
        <w:tc>
          <w:tcPr>
            <w:tcW w:w="2628" w:type="dxa"/>
          </w:tcPr>
          <w:p w14:paraId="19C9F517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Mode of Delivery</w:t>
            </w:r>
          </w:p>
        </w:tc>
        <w:tc>
          <w:tcPr>
            <w:tcW w:w="6948" w:type="dxa"/>
          </w:tcPr>
          <w:p w14:paraId="73CC2C00" w14:textId="77777777" w:rsidR="00204932" w:rsidRPr="009C3B33" w:rsidRDefault="00F159B1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Formal lecture</w:t>
            </w:r>
          </w:p>
        </w:tc>
      </w:tr>
      <w:tr w:rsidR="00204932" w:rsidRPr="009C3B33" w14:paraId="75C40E93" w14:textId="77777777" w:rsidTr="00BE7F63">
        <w:tc>
          <w:tcPr>
            <w:tcW w:w="2628" w:type="dxa"/>
          </w:tcPr>
          <w:p w14:paraId="54AFD5A4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6948" w:type="dxa"/>
          </w:tcPr>
          <w:p w14:paraId="78A3E3B2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 xml:space="preserve">Introduction to </w:t>
            </w:r>
            <w:proofErr w:type="spellStart"/>
            <w:r w:rsidRPr="009C3B33">
              <w:rPr>
                <w:sz w:val="22"/>
                <w:szCs w:val="22"/>
              </w:rPr>
              <w:t>biomechatronics</w:t>
            </w:r>
            <w:proofErr w:type="spellEnd"/>
            <w:r w:rsidRPr="009C3B33">
              <w:rPr>
                <w:sz w:val="22"/>
                <w:szCs w:val="22"/>
              </w:rPr>
              <w:t xml:space="preserve"> (Motivation and highlights of biomechatronic technologies),</w:t>
            </w:r>
          </w:p>
          <w:p w14:paraId="42630BD1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Human as a physiological system,</w:t>
            </w:r>
          </w:p>
          <w:p w14:paraId="6CC916FB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Biological actuators,</w:t>
            </w:r>
          </w:p>
          <w:p w14:paraId="79839504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Biological sensors,</w:t>
            </w:r>
          </w:p>
          <w:p w14:paraId="47F8A1C7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 xml:space="preserve">Biological feedback mechanisms,  </w:t>
            </w:r>
          </w:p>
          <w:p w14:paraId="28633BB7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Brain and brain machine interfaces,</w:t>
            </w:r>
          </w:p>
          <w:p w14:paraId="01F6AEF4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Active and passive prosthetic limbs,</w:t>
            </w:r>
          </w:p>
          <w:p w14:paraId="6FA28773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 xml:space="preserve">Orthotics, Exoskeletons, </w:t>
            </w:r>
            <w:proofErr w:type="spellStart"/>
            <w:r w:rsidRPr="009C3B33">
              <w:rPr>
                <w:sz w:val="22"/>
                <w:szCs w:val="22"/>
              </w:rPr>
              <w:t>Exomusculatures</w:t>
            </w:r>
            <w:proofErr w:type="spellEnd"/>
            <w:r w:rsidRPr="009C3B33">
              <w:rPr>
                <w:sz w:val="22"/>
                <w:szCs w:val="22"/>
              </w:rPr>
              <w:t>,</w:t>
            </w:r>
          </w:p>
          <w:p w14:paraId="49334B8D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 xml:space="preserve">Biocompatibility and biocompatible materials in </w:t>
            </w:r>
            <w:proofErr w:type="spellStart"/>
            <w:r w:rsidRPr="009C3B33">
              <w:rPr>
                <w:sz w:val="22"/>
                <w:szCs w:val="22"/>
              </w:rPr>
              <w:t>biomechatronics</w:t>
            </w:r>
            <w:proofErr w:type="spellEnd"/>
            <w:r w:rsidRPr="009C3B33">
              <w:rPr>
                <w:sz w:val="22"/>
                <w:szCs w:val="22"/>
              </w:rPr>
              <w:t>,</w:t>
            </w:r>
          </w:p>
          <w:p w14:paraId="4FE64C0B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Implants,</w:t>
            </w:r>
          </w:p>
          <w:p w14:paraId="51002A72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Medical robotics,</w:t>
            </w:r>
          </w:p>
          <w:p w14:paraId="0E693933" w14:textId="77777777" w:rsidR="00F159B1" w:rsidRPr="009C3B33" w:rsidRDefault="00952789" w:rsidP="00952789">
            <w:pPr>
              <w:pStyle w:val="ListParagraph"/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Diagnostic devices.</w:t>
            </w:r>
          </w:p>
        </w:tc>
      </w:tr>
      <w:tr w:rsidR="00204932" w:rsidRPr="009C3B33" w14:paraId="5642B8D3" w14:textId="77777777" w:rsidTr="00BE7F63">
        <w:tc>
          <w:tcPr>
            <w:tcW w:w="2628" w:type="dxa"/>
          </w:tcPr>
          <w:p w14:paraId="7D700E51" w14:textId="77777777" w:rsidR="00204932" w:rsidRPr="009C3B33" w:rsidRDefault="004D2665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6948" w:type="dxa"/>
          </w:tcPr>
          <w:p w14:paraId="4EE22F70" w14:textId="77777777" w:rsidR="00204932" w:rsidRPr="009C3B33" w:rsidRDefault="0062351A" w:rsidP="009C3B33">
            <w:pPr>
              <w:jc w:val="both"/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 xml:space="preserve">This course aims to present students the knowledge in the cross area of </w:t>
            </w:r>
            <w:proofErr w:type="spellStart"/>
            <w:r w:rsidRPr="009C3B33">
              <w:rPr>
                <w:rFonts w:ascii="Times New Roman" w:hAnsi="Times New Roman" w:cs="Times New Roman"/>
              </w:rPr>
              <w:t>biomechatronics</w:t>
            </w:r>
            <w:proofErr w:type="spellEnd"/>
            <w:r w:rsidRPr="009C3B33">
              <w:rPr>
                <w:rFonts w:ascii="Times New Roman" w:hAnsi="Times New Roman" w:cs="Times New Roman"/>
              </w:rPr>
              <w:t xml:space="preserve">, medical robotics, and surgical robotics while </w:t>
            </w:r>
            <w:r w:rsidR="00460E5D" w:rsidRPr="009C3B33">
              <w:rPr>
                <w:rFonts w:ascii="Times New Roman" w:hAnsi="Times New Roman" w:cs="Times New Roman"/>
              </w:rPr>
              <w:t xml:space="preserve">providing </w:t>
            </w:r>
            <w:r w:rsidR="006029DA" w:rsidRPr="009C3B33">
              <w:rPr>
                <w:rFonts w:ascii="Times New Roman" w:hAnsi="Times New Roman" w:cs="Times New Roman"/>
              </w:rPr>
              <w:t>fundamentals o</w:t>
            </w:r>
            <w:r w:rsidR="00460E5D" w:rsidRPr="009C3B33">
              <w:rPr>
                <w:rFonts w:ascii="Times New Roman" w:hAnsi="Times New Roman" w:cs="Times New Roman"/>
              </w:rPr>
              <w:t>f</w:t>
            </w:r>
            <w:r w:rsidR="006029DA" w:rsidRPr="009C3B33">
              <w:rPr>
                <w:rFonts w:ascii="Times New Roman" w:hAnsi="Times New Roman" w:cs="Times New Roman"/>
              </w:rPr>
              <w:t xml:space="preserve"> human </w:t>
            </w:r>
            <w:r w:rsidR="009C3B33" w:rsidRPr="009C3B33">
              <w:rPr>
                <w:rFonts w:ascii="Times New Roman" w:hAnsi="Times New Roman" w:cs="Times New Roman"/>
              </w:rPr>
              <w:t xml:space="preserve">body </w:t>
            </w:r>
            <w:r w:rsidR="006029DA" w:rsidRPr="009C3B33">
              <w:rPr>
                <w:rFonts w:ascii="Times New Roman" w:hAnsi="Times New Roman" w:cs="Times New Roman"/>
              </w:rPr>
              <w:t>as a physiological system</w:t>
            </w:r>
            <w:r w:rsidRPr="009C3B33">
              <w:rPr>
                <w:rFonts w:ascii="Times New Roman" w:hAnsi="Times New Roman" w:cs="Times New Roman"/>
              </w:rPr>
              <w:t xml:space="preserve">. This course will widen their eyesight </w:t>
            </w:r>
            <w:r w:rsidR="005D0525" w:rsidRPr="009C3B33">
              <w:rPr>
                <w:rFonts w:ascii="Times New Roman" w:hAnsi="Times New Roman" w:cs="Times New Roman"/>
              </w:rPr>
              <w:t xml:space="preserve">and increase their creativity </w:t>
            </w:r>
            <w:r w:rsidRPr="009C3B33">
              <w:rPr>
                <w:rFonts w:ascii="Times New Roman" w:hAnsi="Times New Roman" w:cs="Times New Roman"/>
              </w:rPr>
              <w:t xml:space="preserve">to better </w:t>
            </w:r>
            <w:r w:rsidR="005D0525" w:rsidRPr="009C3B33">
              <w:rPr>
                <w:rFonts w:ascii="Times New Roman" w:hAnsi="Times New Roman" w:cs="Times New Roman"/>
              </w:rPr>
              <w:t>produce</w:t>
            </w:r>
            <w:r w:rsidRPr="009C3B33">
              <w:rPr>
                <w:rFonts w:ascii="Times New Roman" w:hAnsi="Times New Roman" w:cs="Times New Roman"/>
              </w:rPr>
              <w:t xml:space="preserve"> engineering-inspired pr</w:t>
            </w:r>
            <w:r w:rsidR="007316B0" w:rsidRPr="009C3B33">
              <w:rPr>
                <w:rFonts w:ascii="Times New Roman" w:hAnsi="Times New Roman" w:cs="Times New Roman"/>
              </w:rPr>
              <w:t xml:space="preserve">oducts, and to engineer tools that will </w:t>
            </w:r>
            <w:r w:rsidRPr="009C3B33">
              <w:rPr>
                <w:rFonts w:ascii="Times New Roman" w:hAnsi="Times New Roman" w:cs="Times New Roman"/>
              </w:rPr>
              <w:t>better serve the human beings.</w:t>
            </w:r>
          </w:p>
        </w:tc>
      </w:tr>
      <w:tr w:rsidR="007316B0" w:rsidRPr="009C3B33" w14:paraId="26AF0829" w14:textId="77777777" w:rsidTr="00BE7F63">
        <w:tc>
          <w:tcPr>
            <w:tcW w:w="2628" w:type="dxa"/>
          </w:tcPr>
          <w:p w14:paraId="58B94806" w14:textId="77777777" w:rsidR="007316B0" w:rsidRPr="009C3B33" w:rsidRDefault="007316B0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6948" w:type="dxa"/>
          </w:tcPr>
          <w:p w14:paraId="570CF20F" w14:textId="77777777" w:rsidR="00996975" w:rsidRPr="009C3B33" w:rsidRDefault="00996975" w:rsidP="009C3B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3B33">
              <w:rPr>
                <w:rFonts w:ascii="Times New Roman" w:hAnsi="Times New Roman" w:cs="Times New Roman"/>
              </w:rPr>
              <w:t>Biomechatronics</w:t>
            </w:r>
            <w:proofErr w:type="spellEnd"/>
            <w:r w:rsidRPr="009C3B33">
              <w:rPr>
                <w:rFonts w:ascii="Times New Roman" w:hAnsi="Times New Roman" w:cs="Times New Roman"/>
              </w:rPr>
              <w:t xml:space="preserve"> is an interdisciplinary higher level undergraduate course (and graduate level course) that introduces </w:t>
            </w:r>
            <w:r w:rsidR="009C3B33" w:rsidRPr="009C3B33">
              <w:rPr>
                <w:rFonts w:ascii="Times New Roman" w:hAnsi="Times New Roman" w:cs="Times New Roman"/>
              </w:rPr>
              <w:t xml:space="preserve">human body, presents analogies between biological systems and engineering systems, explains </w:t>
            </w:r>
            <w:r w:rsidRPr="009C3B33">
              <w:rPr>
                <w:rFonts w:ascii="Times New Roman" w:hAnsi="Times New Roman" w:cs="Times New Roman"/>
              </w:rPr>
              <w:t>application of mechatronics systems in biology and medical fields</w:t>
            </w:r>
            <w:r w:rsidR="009C3B33">
              <w:rPr>
                <w:rFonts w:ascii="Times New Roman" w:hAnsi="Times New Roman" w:cs="Times New Roman"/>
              </w:rPr>
              <w:t>,</w:t>
            </w:r>
            <w:r w:rsidRPr="009C3B33">
              <w:rPr>
                <w:rFonts w:ascii="Times New Roman" w:hAnsi="Times New Roman" w:cs="Times New Roman"/>
              </w:rPr>
              <w:t xml:space="preserve"> integrati</w:t>
            </w:r>
            <w:r w:rsidR="009C3B33">
              <w:rPr>
                <w:rFonts w:ascii="Times New Roman" w:hAnsi="Times New Roman" w:cs="Times New Roman"/>
              </w:rPr>
              <w:t>on of</w:t>
            </w:r>
            <w:r w:rsidRPr="009C3B33">
              <w:rPr>
                <w:rFonts w:ascii="Times New Roman" w:hAnsi="Times New Roman" w:cs="Times New Roman"/>
              </w:rPr>
              <w:t xml:space="preserve"> mechanical elements, electronics, and parts of biological organisms. This course will introduce the motivation of biomechatronic systems, medical robotics, robotic surgery and surgery tools, the background, ethics, fundamentals, current state-of-art technology, and future trends in the field. </w:t>
            </w:r>
          </w:p>
        </w:tc>
      </w:tr>
      <w:tr w:rsidR="004D2665" w:rsidRPr="009C3B33" w14:paraId="2C03CAB6" w14:textId="77777777" w:rsidTr="00BE7F63">
        <w:tc>
          <w:tcPr>
            <w:tcW w:w="2628" w:type="dxa"/>
          </w:tcPr>
          <w:p w14:paraId="23D8D727" w14:textId="77777777" w:rsidR="004D2665" w:rsidRPr="009C3B33" w:rsidRDefault="004D2665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Learning Outcome</w:t>
            </w:r>
          </w:p>
        </w:tc>
        <w:tc>
          <w:tcPr>
            <w:tcW w:w="6948" w:type="dxa"/>
          </w:tcPr>
          <w:p w14:paraId="50C2A6DE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 xml:space="preserve">Current state of art, ethical issues and future challenges in </w:t>
            </w:r>
            <w:proofErr w:type="spellStart"/>
            <w:r w:rsidRPr="009C3B33">
              <w:rPr>
                <w:sz w:val="22"/>
                <w:szCs w:val="22"/>
              </w:rPr>
              <w:t>biomechatronics</w:t>
            </w:r>
            <w:proofErr w:type="spellEnd"/>
            <w:r w:rsidR="006E78F5">
              <w:rPr>
                <w:sz w:val="22"/>
                <w:szCs w:val="22"/>
              </w:rPr>
              <w:t>.</w:t>
            </w:r>
          </w:p>
          <w:p w14:paraId="56887939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lastRenderedPageBreak/>
              <w:t>Analyze human as a physiological system</w:t>
            </w:r>
            <w:r w:rsidR="00FD080E">
              <w:rPr>
                <w:sz w:val="22"/>
                <w:szCs w:val="22"/>
              </w:rPr>
              <w:t>.</w:t>
            </w:r>
          </w:p>
          <w:p w14:paraId="4C9F7319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Make analogies between biological and engineering systems: actuators, sensors, feedback mechanisms, etc.</w:t>
            </w:r>
          </w:p>
          <w:p w14:paraId="1C0F556F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Analyze, evaluate and compare the design and construction of biomechatronic technologies and surgical robotics.</w:t>
            </w:r>
          </w:p>
          <w:p w14:paraId="134D4484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Design and model simple biomechatronic systems, medical robotics, surgical tools and perform simulations using computational tools.</w:t>
            </w:r>
          </w:p>
          <w:p w14:paraId="164A307B" w14:textId="77777777" w:rsidR="00952789" w:rsidRPr="009C3B33" w:rsidRDefault="00952789" w:rsidP="0095278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Produce a technical report incorporating details of designs, models, simulations and outcomes.</w:t>
            </w:r>
          </w:p>
          <w:p w14:paraId="37329ED3" w14:textId="77777777" w:rsidR="004D2665" w:rsidRPr="009C3B33" w:rsidRDefault="00952789" w:rsidP="0095278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Present a technical report on an interdisciplinary subject.</w:t>
            </w:r>
          </w:p>
        </w:tc>
      </w:tr>
      <w:tr w:rsidR="00204932" w:rsidRPr="009C3B33" w14:paraId="1B3A4E89" w14:textId="77777777" w:rsidTr="00BE7F63">
        <w:tc>
          <w:tcPr>
            <w:tcW w:w="2628" w:type="dxa"/>
          </w:tcPr>
          <w:p w14:paraId="28847B97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3B33">
              <w:rPr>
                <w:rFonts w:ascii="Times New Roman" w:hAnsi="Times New Roman" w:cs="Times New Roman"/>
                <w:b/>
              </w:rPr>
              <w:lastRenderedPageBreak/>
              <w:t>Programme</w:t>
            </w:r>
            <w:proofErr w:type="spellEnd"/>
            <w:r w:rsidRPr="009C3B33">
              <w:rPr>
                <w:rFonts w:ascii="Times New Roman" w:hAnsi="Times New Roman" w:cs="Times New Roman"/>
                <w:b/>
              </w:rPr>
              <w:t xml:space="preserve"> Outcomes</w:t>
            </w:r>
          </w:p>
        </w:tc>
        <w:tc>
          <w:tcPr>
            <w:tcW w:w="6948" w:type="dxa"/>
          </w:tcPr>
          <w:p w14:paraId="7D8610AA" w14:textId="77777777" w:rsidR="00204932" w:rsidRPr="009C3B33" w:rsidRDefault="00B22BD6" w:rsidP="00DD4F7E">
            <w:pPr>
              <w:jc w:val="both"/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Interdisciplinary course, as a topic it covers one of the state-of-art</w:t>
            </w:r>
            <w:r w:rsidR="00DD4F7E" w:rsidRPr="009C3B33">
              <w:rPr>
                <w:rFonts w:ascii="Times New Roman" w:hAnsi="Times New Roman" w:cs="Times New Roman"/>
              </w:rPr>
              <w:t xml:space="preserve"> research topics for mechatronics</w:t>
            </w:r>
            <w:r w:rsidRPr="009C3B33">
              <w:rPr>
                <w:rFonts w:ascii="Times New Roman" w:hAnsi="Times New Roman" w:cs="Times New Roman"/>
              </w:rPr>
              <w:t xml:space="preserve"> engineering.</w:t>
            </w:r>
          </w:p>
        </w:tc>
      </w:tr>
      <w:tr w:rsidR="00204932" w:rsidRPr="009C3B33" w14:paraId="2F09F9C6" w14:textId="77777777" w:rsidTr="00BE7F63">
        <w:tc>
          <w:tcPr>
            <w:tcW w:w="2628" w:type="dxa"/>
          </w:tcPr>
          <w:p w14:paraId="26E38C27" w14:textId="77777777" w:rsidR="00204932" w:rsidRPr="009C3B33" w:rsidRDefault="00204932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Assessment Methods and Criteria</w:t>
            </w:r>
          </w:p>
        </w:tc>
        <w:tc>
          <w:tcPr>
            <w:tcW w:w="6948" w:type="dxa"/>
          </w:tcPr>
          <w:p w14:paraId="0284785B" w14:textId="77777777" w:rsidR="00204932" w:rsidRPr="009C3B33" w:rsidRDefault="00204932">
            <w:pPr>
              <w:rPr>
                <w:rFonts w:ascii="Times New Roman" w:hAnsi="Times New Roman" w:cs="Times New Roman"/>
              </w:rPr>
            </w:pPr>
          </w:p>
        </w:tc>
      </w:tr>
      <w:tr w:rsidR="00334C9E" w:rsidRPr="009C3B33" w14:paraId="7FD28112" w14:textId="77777777" w:rsidTr="00BE7F63">
        <w:trPr>
          <w:trHeight w:val="122"/>
        </w:trPr>
        <w:tc>
          <w:tcPr>
            <w:tcW w:w="2628" w:type="dxa"/>
          </w:tcPr>
          <w:p w14:paraId="2CBFFC0C" w14:textId="77777777" w:rsidR="00334C9E" w:rsidRPr="009C3B33" w:rsidRDefault="00334C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8" w:type="dxa"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4574"/>
            </w:tblGrid>
            <w:tr w:rsidR="00334C9E" w:rsidRPr="009C3B33" w14:paraId="14B85955" w14:textId="77777777" w:rsidTr="00334C9E">
              <w:trPr>
                <w:tblCellSpacing w:w="7" w:type="dxa"/>
                <w:jc w:val="center"/>
              </w:trPr>
              <w:tc>
                <w:tcPr>
                  <w:tcW w:w="994" w:type="pct"/>
                  <w:shd w:val="clear" w:color="auto" w:fill="DDDDDD"/>
                  <w:vAlign w:val="center"/>
                  <w:hideMark/>
                </w:tcPr>
                <w:p w14:paraId="5C351E0B" w14:textId="77777777" w:rsidR="00334C9E" w:rsidRPr="009C3B33" w:rsidRDefault="00334C9E" w:rsidP="0020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974" w:type="pct"/>
                  <w:shd w:val="clear" w:color="auto" w:fill="DDDDDD"/>
                  <w:vAlign w:val="center"/>
                  <w:hideMark/>
                </w:tcPr>
                <w:p w14:paraId="7CCE62FC" w14:textId="77777777" w:rsidR="00334C9E" w:rsidRPr="009C3B33" w:rsidRDefault="00334C9E" w:rsidP="00204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C3B33">
                    <w:rPr>
                      <w:rFonts w:ascii="Times New Roman" w:eastAsia="Times New Roman" w:hAnsi="Times New Roman" w:cs="Times New Roman"/>
                      <w:b/>
                    </w:rPr>
                    <w:t>Percentage (%)</w:t>
                  </w:r>
                </w:p>
              </w:tc>
            </w:tr>
          </w:tbl>
          <w:p w14:paraId="7F47C80C" w14:textId="77777777" w:rsidR="00334C9E" w:rsidRPr="009C3B33" w:rsidRDefault="00334C9E">
            <w:pPr>
              <w:rPr>
                <w:rFonts w:ascii="Times New Roman" w:hAnsi="Times New Roman" w:cs="Times New Roman"/>
              </w:rPr>
            </w:pPr>
          </w:p>
        </w:tc>
      </w:tr>
      <w:tr w:rsidR="00080143" w:rsidRPr="009C3B33" w14:paraId="49D6F12E" w14:textId="77777777" w:rsidTr="00633917">
        <w:trPr>
          <w:trHeight w:val="122"/>
        </w:trPr>
        <w:tc>
          <w:tcPr>
            <w:tcW w:w="2628" w:type="dxa"/>
          </w:tcPr>
          <w:p w14:paraId="49AE9489" w14:textId="77777777" w:rsidR="00080143" w:rsidRPr="009C3B33" w:rsidRDefault="00080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8" w:type="dxa"/>
          </w:tcPr>
          <w:p w14:paraId="166207EE" w14:textId="77777777" w:rsidR="00080143" w:rsidRPr="009C3B33" w:rsidRDefault="00080143" w:rsidP="00204932">
            <w:pPr>
              <w:rPr>
                <w:rFonts w:ascii="Times New Roman" w:eastAsia="Times New Roman" w:hAnsi="Times New Roman" w:cs="Times New Roman"/>
                <w:b/>
              </w:rPr>
            </w:pPr>
            <w:r w:rsidRPr="009C3B33">
              <w:rPr>
                <w:rFonts w:ascii="Times New Roman" w:eastAsia="Times New Roman" w:hAnsi="Times New Roman" w:cs="Times New Roman"/>
                <w:b/>
              </w:rPr>
              <w:t>Graduate</w:t>
            </w:r>
          </w:p>
        </w:tc>
      </w:tr>
      <w:tr w:rsidR="00080143" w:rsidRPr="009C3B33" w14:paraId="4F9D9539" w14:textId="77777777" w:rsidTr="00EC65FD">
        <w:tc>
          <w:tcPr>
            <w:tcW w:w="2628" w:type="dxa"/>
          </w:tcPr>
          <w:p w14:paraId="55EF42A2" w14:textId="3D73D965" w:rsidR="00080143" w:rsidRPr="009C3B33" w:rsidRDefault="00080143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0143">
              <w:rPr>
                <w:rFonts w:ascii="Times New Roman" w:hAnsi="Times New Roman" w:cs="Times New Roman"/>
                <w:bCs/>
              </w:rPr>
              <w:t>(x4)</w:t>
            </w:r>
          </w:p>
        </w:tc>
        <w:tc>
          <w:tcPr>
            <w:tcW w:w="6948" w:type="dxa"/>
            <w:vMerge w:val="restart"/>
          </w:tcPr>
          <w:p w14:paraId="464ACD87" w14:textId="3EBB9FCA" w:rsidR="00080143" w:rsidRDefault="00080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B33">
              <w:rPr>
                <w:rFonts w:ascii="Times New Roman" w:hAnsi="Times New Roman" w:cs="Times New Roman"/>
              </w:rPr>
              <w:t>0</w:t>
            </w:r>
          </w:p>
          <w:p w14:paraId="16AC3AE9" w14:textId="196733DD" w:rsidR="00080143" w:rsidRDefault="00080143" w:rsidP="00685997">
            <w:pPr>
              <w:rPr>
                <w:rFonts w:ascii="Times New Roman" w:hAnsi="Times New Roman" w:cs="Times New Roman"/>
              </w:rPr>
            </w:pPr>
            <w:r w:rsidRPr="009C3B33">
              <w:rPr>
                <w:rFonts w:ascii="Times New Roman" w:hAnsi="Times New Roman" w:cs="Times New Roman"/>
              </w:rPr>
              <w:t>20</w:t>
            </w:r>
          </w:p>
          <w:p w14:paraId="25E5F552" w14:textId="30C5286A" w:rsidR="00080143" w:rsidRPr="009C3B33" w:rsidRDefault="00080143" w:rsidP="0068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55F5BE97" w14:textId="2067C29F" w:rsidR="00080143" w:rsidRPr="009C3B33" w:rsidRDefault="00080143" w:rsidP="0068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3B33">
              <w:rPr>
                <w:rFonts w:ascii="Times New Roman" w:hAnsi="Times New Roman" w:cs="Times New Roman"/>
              </w:rPr>
              <w:t>0</w:t>
            </w:r>
          </w:p>
        </w:tc>
      </w:tr>
      <w:tr w:rsidR="00080143" w:rsidRPr="009C3B33" w14:paraId="361B60FF" w14:textId="77777777" w:rsidTr="00EC65FD">
        <w:tc>
          <w:tcPr>
            <w:tcW w:w="2628" w:type="dxa"/>
          </w:tcPr>
          <w:p w14:paraId="6B729AE6" w14:textId="54C80B52" w:rsidR="00080143" w:rsidRPr="009C3B33" w:rsidRDefault="00590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Attendance/d</w:t>
            </w:r>
            <w:r w:rsidR="00080143" w:rsidRPr="009C3B33">
              <w:rPr>
                <w:rFonts w:ascii="Times New Roman" w:hAnsi="Times New Roman" w:cs="Times New Roman"/>
                <w:b/>
              </w:rPr>
              <w:t>iscussion</w:t>
            </w:r>
            <w:r w:rsidR="00080143">
              <w:rPr>
                <w:rFonts w:ascii="Times New Roman" w:hAnsi="Times New Roman" w:cs="Times New Roman"/>
                <w:b/>
              </w:rPr>
              <w:t>/presentation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48" w:type="dxa"/>
            <w:vMerge/>
          </w:tcPr>
          <w:p w14:paraId="632FA6B5" w14:textId="1B3C6680" w:rsidR="00080143" w:rsidRPr="009C3B33" w:rsidRDefault="00080143" w:rsidP="00685997">
            <w:pPr>
              <w:rPr>
                <w:rFonts w:ascii="Times New Roman" w:hAnsi="Times New Roman" w:cs="Times New Roman"/>
              </w:rPr>
            </w:pPr>
          </w:p>
        </w:tc>
      </w:tr>
      <w:tr w:rsidR="00080143" w:rsidRPr="009C3B33" w14:paraId="0C651BE2" w14:textId="77777777" w:rsidTr="00EC65FD">
        <w:tc>
          <w:tcPr>
            <w:tcW w:w="2628" w:type="dxa"/>
          </w:tcPr>
          <w:p w14:paraId="5364D80C" w14:textId="77777777" w:rsidR="00080143" w:rsidRPr="009C3B33" w:rsidRDefault="00080143" w:rsidP="00685997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Midterm</w:t>
            </w:r>
          </w:p>
        </w:tc>
        <w:tc>
          <w:tcPr>
            <w:tcW w:w="6948" w:type="dxa"/>
            <w:vMerge/>
          </w:tcPr>
          <w:p w14:paraId="34FA964F" w14:textId="768561EF" w:rsidR="00080143" w:rsidRPr="009C3B33" w:rsidRDefault="00080143" w:rsidP="00685997">
            <w:pPr>
              <w:rPr>
                <w:rFonts w:ascii="Times New Roman" w:hAnsi="Times New Roman" w:cs="Times New Roman"/>
              </w:rPr>
            </w:pPr>
          </w:p>
        </w:tc>
      </w:tr>
      <w:tr w:rsidR="00080143" w:rsidRPr="009C3B33" w14:paraId="08775890" w14:textId="77777777" w:rsidTr="00080143">
        <w:trPr>
          <w:trHeight w:val="134"/>
        </w:trPr>
        <w:tc>
          <w:tcPr>
            <w:tcW w:w="2628" w:type="dxa"/>
          </w:tcPr>
          <w:p w14:paraId="1DEB7602" w14:textId="2F43A85C" w:rsidR="00080143" w:rsidRPr="009C3B33" w:rsidRDefault="00080143" w:rsidP="00685997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Project</w:t>
            </w:r>
            <w:r>
              <w:rPr>
                <w:rFonts w:ascii="Times New Roman" w:hAnsi="Times New Roman" w:cs="Times New Roman"/>
                <w:b/>
              </w:rPr>
              <w:t xml:space="preserve"> - Final</w:t>
            </w:r>
          </w:p>
        </w:tc>
        <w:tc>
          <w:tcPr>
            <w:tcW w:w="6948" w:type="dxa"/>
            <w:vMerge/>
          </w:tcPr>
          <w:p w14:paraId="3F06F1CF" w14:textId="6BA90375" w:rsidR="00080143" w:rsidRPr="009C3B33" w:rsidRDefault="00080143" w:rsidP="00685997">
            <w:pPr>
              <w:rPr>
                <w:rFonts w:ascii="Times New Roman" w:hAnsi="Times New Roman" w:cs="Times New Roman"/>
              </w:rPr>
            </w:pPr>
          </w:p>
        </w:tc>
      </w:tr>
      <w:tr w:rsidR="0071188B" w:rsidRPr="009C3B33" w14:paraId="755BF63F" w14:textId="77777777" w:rsidTr="00BE7F63">
        <w:trPr>
          <w:trHeight w:val="2438"/>
        </w:trPr>
        <w:tc>
          <w:tcPr>
            <w:tcW w:w="2628" w:type="dxa"/>
          </w:tcPr>
          <w:p w14:paraId="58325EA9" w14:textId="77777777" w:rsidR="0071188B" w:rsidRPr="009C3B33" w:rsidRDefault="0071188B">
            <w:pPr>
              <w:rPr>
                <w:rFonts w:ascii="Times New Roman" w:hAnsi="Times New Roman" w:cs="Times New Roman"/>
                <w:b/>
              </w:rPr>
            </w:pPr>
            <w:r w:rsidRPr="009C3B33">
              <w:rPr>
                <w:rFonts w:ascii="Times New Roman" w:hAnsi="Times New Roman" w:cs="Times New Roman"/>
                <w:b/>
              </w:rPr>
              <w:t>Recommended or Required Reading</w:t>
            </w:r>
          </w:p>
        </w:tc>
        <w:tc>
          <w:tcPr>
            <w:tcW w:w="6948" w:type="dxa"/>
          </w:tcPr>
          <w:p w14:paraId="1F666CF0" w14:textId="77777777" w:rsidR="0071188B" w:rsidRPr="009C3B33" w:rsidRDefault="0071188B" w:rsidP="0071188B">
            <w:pPr>
              <w:pStyle w:val="ListParagraph"/>
              <w:numPr>
                <w:ilvl w:val="0"/>
                <w:numId w:val="2"/>
              </w:numPr>
              <w:rPr>
                <w:rStyle w:val="style21"/>
                <w:b/>
                <w:sz w:val="22"/>
                <w:szCs w:val="22"/>
              </w:rPr>
            </w:pPr>
            <w:r w:rsidRPr="009C3B33">
              <w:rPr>
                <w:rStyle w:val="Strong"/>
                <w:b w:val="0"/>
                <w:sz w:val="22"/>
                <w:szCs w:val="22"/>
              </w:rPr>
              <w:t xml:space="preserve">Introduction to </w:t>
            </w:r>
            <w:proofErr w:type="spellStart"/>
            <w:r w:rsidRPr="009C3B33">
              <w:rPr>
                <w:rStyle w:val="Strong"/>
                <w:b w:val="0"/>
                <w:sz w:val="22"/>
                <w:szCs w:val="22"/>
              </w:rPr>
              <w:t>Biomechatronics</w:t>
            </w:r>
            <w:proofErr w:type="spellEnd"/>
            <w:r w:rsidRPr="009C3B33">
              <w:rPr>
                <w:b/>
                <w:sz w:val="22"/>
                <w:szCs w:val="22"/>
              </w:rPr>
              <w:t xml:space="preserve">, </w:t>
            </w:r>
            <w:r w:rsidRPr="009C3B33">
              <w:rPr>
                <w:rStyle w:val="style21"/>
                <w:sz w:val="22"/>
                <w:szCs w:val="22"/>
              </w:rPr>
              <w:t>Graham Brooker, 2010.</w:t>
            </w:r>
          </w:p>
          <w:p w14:paraId="376DEA1C" w14:textId="77777777" w:rsidR="0071188B" w:rsidRPr="009C3B33" w:rsidRDefault="0071188B" w:rsidP="0071188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proofErr w:type="spellStart"/>
            <w:r w:rsidRPr="009C3B33">
              <w:rPr>
                <w:rStyle w:val="style21"/>
                <w:sz w:val="22"/>
                <w:szCs w:val="22"/>
              </w:rPr>
              <w:t>Biomechatronics</w:t>
            </w:r>
            <w:proofErr w:type="spellEnd"/>
            <w:r w:rsidRPr="009C3B33">
              <w:rPr>
                <w:rStyle w:val="style21"/>
                <w:sz w:val="22"/>
                <w:szCs w:val="22"/>
              </w:rPr>
              <w:t xml:space="preserve"> in Medicine and Healthcare, </w:t>
            </w:r>
            <w:r w:rsidRPr="009C3B33">
              <w:rPr>
                <w:sz w:val="22"/>
                <w:szCs w:val="22"/>
              </w:rPr>
              <w:t xml:space="preserve">Raymond Tong </w:t>
            </w:r>
            <w:proofErr w:type="spellStart"/>
            <w:r w:rsidRPr="009C3B33">
              <w:rPr>
                <w:sz w:val="22"/>
                <w:szCs w:val="22"/>
              </w:rPr>
              <w:t>Kaiyu</w:t>
            </w:r>
            <w:proofErr w:type="spellEnd"/>
            <w:r w:rsidRPr="009C3B33">
              <w:rPr>
                <w:sz w:val="22"/>
                <w:szCs w:val="22"/>
              </w:rPr>
              <w:t>, 2011 by Pan Stanford.</w:t>
            </w:r>
          </w:p>
          <w:p w14:paraId="0EBB137C" w14:textId="77777777" w:rsidR="007316B0" w:rsidRPr="009C3B33" w:rsidRDefault="00163332" w:rsidP="0016333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>Biomechatronic Design in Biotechnology: A Methodology for Development of Biotechnological Products, C</w:t>
            </w:r>
            <w:r w:rsidRPr="009C3B33">
              <w:rPr>
                <w:rStyle w:val="productdetail-authorsmain"/>
                <w:sz w:val="22"/>
                <w:szCs w:val="22"/>
              </w:rPr>
              <w:t xml:space="preserve">arl-Fredrik </w:t>
            </w:r>
            <w:proofErr w:type="spellStart"/>
            <w:r w:rsidRPr="009C3B33">
              <w:rPr>
                <w:rStyle w:val="productdetail-authorsmain"/>
                <w:sz w:val="22"/>
                <w:szCs w:val="22"/>
              </w:rPr>
              <w:t>Mandenius</w:t>
            </w:r>
            <w:proofErr w:type="spellEnd"/>
            <w:r w:rsidRPr="009C3B33">
              <w:rPr>
                <w:rStyle w:val="productdetail-authorsmain"/>
                <w:sz w:val="22"/>
                <w:szCs w:val="22"/>
              </w:rPr>
              <w:t xml:space="preserve">, Mats </w:t>
            </w:r>
            <w:proofErr w:type="spellStart"/>
            <w:r w:rsidRPr="009C3B33">
              <w:rPr>
                <w:rStyle w:val="productdetail-authorsmain"/>
                <w:sz w:val="22"/>
                <w:szCs w:val="22"/>
              </w:rPr>
              <w:t>Björkman</w:t>
            </w:r>
            <w:proofErr w:type="spellEnd"/>
            <w:r w:rsidRPr="009C3B33">
              <w:rPr>
                <w:sz w:val="22"/>
                <w:szCs w:val="22"/>
              </w:rPr>
              <w:t>, 2011 by Wiley.</w:t>
            </w:r>
            <w:r w:rsidR="007316B0" w:rsidRPr="009C3B33">
              <w:rPr>
                <w:sz w:val="22"/>
                <w:szCs w:val="22"/>
              </w:rPr>
              <w:t xml:space="preserve"> </w:t>
            </w:r>
          </w:p>
          <w:p w14:paraId="39E73152" w14:textId="77777777" w:rsidR="007316B0" w:rsidRPr="009C3B33" w:rsidRDefault="007316B0" w:rsidP="007316B0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9C3B33">
              <w:rPr>
                <w:sz w:val="22"/>
                <w:szCs w:val="22"/>
              </w:rPr>
              <w:t xml:space="preserve">Myer </w:t>
            </w:r>
            <w:proofErr w:type="spellStart"/>
            <w:r w:rsidRPr="009C3B33">
              <w:rPr>
                <w:sz w:val="22"/>
                <w:szCs w:val="22"/>
              </w:rPr>
              <w:t>Kutz</w:t>
            </w:r>
            <w:proofErr w:type="spellEnd"/>
            <w:r w:rsidRPr="009C3B33">
              <w:rPr>
                <w:sz w:val="22"/>
                <w:szCs w:val="22"/>
              </w:rPr>
              <w:t>, Editor, Biomedical Engineering and Design Handbook, Second Edition, Volume 1:Fundamentals</w:t>
            </w:r>
            <w:r w:rsidRPr="009C3B33">
              <w:rPr>
                <w:rFonts w:eastAsia=".."/>
                <w:sz w:val="22"/>
                <w:szCs w:val="22"/>
              </w:rPr>
              <w:t>，</w:t>
            </w:r>
            <w:r w:rsidRPr="009C3B33">
              <w:rPr>
                <w:rFonts w:eastAsia=".."/>
                <w:sz w:val="22"/>
                <w:szCs w:val="22"/>
              </w:rPr>
              <w:t>McGraw-Hill Companies, 2009.</w:t>
            </w:r>
          </w:p>
        </w:tc>
      </w:tr>
    </w:tbl>
    <w:p w14:paraId="6402B875" w14:textId="77777777" w:rsidR="000016B0" w:rsidRPr="009C3B33" w:rsidRDefault="000016B0">
      <w:pPr>
        <w:rPr>
          <w:rFonts w:ascii="Times New Roman" w:hAnsi="Times New Roman" w:cs="Times New Roman"/>
        </w:rPr>
      </w:pPr>
    </w:p>
    <w:sectPr w:rsidR="000016B0" w:rsidRPr="009C3B33" w:rsidSect="0000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">
    <w:altName w:val="MS Mincho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F00"/>
    <w:multiLevelType w:val="hybridMultilevel"/>
    <w:tmpl w:val="60C6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1E0E"/>
    <w:multiLevelType w:val="hybridMultilevel"/>
    <w:tmpl w:val="57C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B6BCB"/>
    <w:multiLevelType w:val="hybridMultilevel"/>
    <w:tmpl w:val="9C1A2D5C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952977">
    <w:abstractNumId w:val="0"/>
  </w:num>
  <w:num w:numId="2" w16cid:durableId="689063841">
    <w:abstractNumId w:val="1"/>
  </w:num>
  <w:num w:numId="3" w16cid:durableId="209435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932"/>
    <w:rsid w:val="000016B0"/>
    <w:rsid w:val="00001CA9"/>
    <w:rsid w:val="00001E51"/>
    <w:rsid w:val="000027D6"/>
    <w:rsid w:val="0001232B"/>
    <w:rsid w:val="000136CB"/>
    <w:rsid w:val="0002102A"/>
    <w:rsid w:val="00022BDE"/>
    <w:rsid w:val="0002599F"/>
    <w:rsid w:val="00026A14"/>
    <w:rsid w:val="000355F9"/>
    <w:rsid w:val="000363DD"/>
    <w:rsid w:val="000368A0"/>
    <w:rsid w:val="00042313"/>
    <w:rsid w:val="00043040"/>
    <w:rsid w:val="00051C34"/>
    <w:rsid w:val="0005270E"/>
    <w:rsid w:val="00054513"/>
    <w:rsid w:val="00055389"/>
    <w:rsid w:val="00057FFA"/>
    <w:rsid w:val="00060B92"/>
    <w:rsid w:val="00061346"/>
    <w:rsid w:val="0006284C"/>
    <w:rsid w:val="00062DEE"/>
    <w:rsid w:val="00062E7C"/>
    <w:rsid w:val="00065011"/>
    <w:rsid w:val="0006622A"/>
    <w:rsid w:val="00067195"/>
    <w:rsid w:val="0007030C"/>
    <w:rsid w:val="00072DDA"/>
    <w:rsid w:val="00080143"/>
    <w:rsid w:val="000811DE"/>
    <w:rsid w:val="00081472"/>
    <w:rsid w:val="00084722"/>
    <w:rsid w:val="00093911"/>
    <w:rsid w:val="0009742B"/>
    <w:rsid w:val="000A1872"/>
    <w:rsid w:val="000A2811"/>
    <w:rsid w:val="000A286B"/>
    <w:rsid w:val="000A7B8F"/>
    <w:rsid w:val="000B0FD8"/>
    <w:rsid w:val="000B266C"/>
    <w:rsid w:val="000B37DB"/>
    <w:rsid w:val="000B49CB"/>
    <w:rsid w:val="000B7346"/>
    <w:rsid w:val="000C1349"/>
    <w:rsid w:val="000C20F6"/>
    <w:rsid w:val="000C34D6"/>
    <w:rsid w:val="000C55CB"/>
    <w:rsid w:val="000C6CAD"/>
    <w:rsid w:val="000D4E6B"/>
    <w:rsid w:val="000D714A"/>
    <w:rsid w:val="000E0EFF"/>
    <w:rsid w:val="000E63AC"/>
    <w:rsid w:val="000F2A59"/>
    <w:rsid w:val="000F4835"/>
    <w:rsid w:val="000F4B5C"/>
    <w:rsid w:val="000F72FD"/>
    <w:rsid w:val="00102883"/>
    <w:rsid w:val="00107D97"/>
    <w:rsid w:val="00112150"/>
    <w:rsid w:val="00122EC7"/>
    <w:rsid w:val="00127FEF"/>
    <w:rsid w:val="00130763"/>
    <w:rsid w:val="0013346A"/>
    <w:rsid w:val="00135F1A"/>
    <w:rsid w:val="00142D07"/>
    <w:rsid w:val="00143B14"/>
    <w:rsid w:val="00151D51"/>
    <w:rsid w:val="001534D6"/>
    <w:rsid w:val="00154B2F"/>
    <w:rsid w:val="00154EDC"/>
    <w:rsid w:val="00163332"/>
    <w:rsid w:val="00163F95"/>
    <w:rsid w:val="0017043E"/>
    <w:rsid w:val="001720C6"/>
    <w:rsid w:val="0018181F"/>
    <w:rsid w:val="00182EA4"/>
    <w:rsid w:val="0018617B"/>
    <w:rsid w:val="00190253"/>
    <w:rsid w:val="0019049A"/>
    <w:rsid w:val="00195524"/>
    <w:rsid w:val="00197F76"/>
    <w:rsid w:val="001A267F"/>
    <w:rsid w:val="001A6DB0"/>
    <w:rsid w:val="001B38FA"/>
    <w:rsid w:val="001B7ED7"/>
    <w:rsid w:val="001C0D31"/>
    <w:rsid w:val="001C117F"/>
    <w:rsid w:val="001C4C15"/>
    <w:rsid w:val="001D4300"/>
    <w:rsid w:val="001D6BCA"/>
    <w:rsid w:val="001D6F92"/>
    <w:rsid w:val="001D798E"/>
    <w:rsid w:val="001E2226"/>
    <w:rsid w:val="001F07D9"/>
    <w:rsid w:val="001F247E"/>
    <w:rsid w:val="001F2DEF"/>
    <w:rsid w:val="001F48E6"/>
    <w:rsid w:val="00200905"/>
    <w:rsid w:val="00204932"/>
    <w:rsid w:val="0020751E"/>
    <w:rsid w:val="002139DA"/>
    <w:rsid w:val="00222370"/>
    <w:rsid w:val="0022272E"/>
    <w:rsid w:val="00224669"/>
    <w:rsid w:val="00227700"/>
    <w:rsid w:val="00235280"/>
    <w:rsid w:val="00241FED"/>
    <w:rsid w:val="00243C77"/>
    <w:rsid w:val="002449D0"/>
    <w:rsid w:val="00247290"/>
    <w:rsid w:val="00253934"/>
    <w:rsid w:val="00261331"/>
    <w:rsid w:val="002629C0"/>
    <w:rsid w:val="00267E7F"/>
    <w:rsid w:val="0027030F"/>
    <w:rsid w:val="00274C3E"/>
    <w:rsid w:val="00275F86"/>
    <w:rsid w:val="00277383"/>
    <w:rsid w:val="0028021B"/>
    <w:rsid w:val="0028293D"/>
    <w:rsid w:val="0028582A"/>
    <w:rsid w:val="0029240B"/>
    <w:rsid w:val="002A3395"/>
    <w:rsid w:val="002A444C"/>
    <w:rsid w:val="002B11D0"/>
    <w:rsid w:val="002B663D"/>
    <w:rsid w:val="002B7E23"/>
    <w:rsid w:val="002C25D0"/>
    <w:rsid w:val="002C3F26"/>
    <w:rsid w:val="002D045A"/>
    <w:rsid w:val="002D5345"/>
    <w:rsid w:val="002D6DF8"/>
    <w:rsid w:val="002E01CE"/>
    <w:rsid w:val="002E02D6"/>
    <w:rsid w:val="002E4004"/>
    <w:rsid w:val="002E546F"/>
    <w:rsid w:val="002F44EF"/>
    <w:rsid w:val="002F550A"/>
    <w:rsid w:val="00300C5E"/>
    <w:rsid w:val="003010AB"/>
    <w:rsid w:val="00303E83"/>
    <w:rsid w:val="00304AE3"/>
    <w:rsid w:val="00305ADF"/>
    <w:rsid w:val="0030787A"/>
    <w:rsid w:val="00307CE9"/>
    <w:rsid w:val="00312F40"/>
    <w:rsid w:val="003159B8"/>
    <w:rsid w:val="003303C8"/>
    <w:rsid w:val="00334C9E"/>
    <w:rsid w:val="003520A7"/>
    <w:rsid w:val="00353E1D"/>
    <w:rsid w:val="00355B32"/>
    <w:rsid w:val="003572E1"/>
    <w:rsid w:val="0036342F"/>
    <w:rsid w:val="0036535E"/>
    <w:rsid w:val="003714B0"/>
    <w:rsid w:val="00374A76"/>
    <w:rsid w:val="00385F26"/>
    <w:rsid w:val="00392AD1"/>
    <w:rsid w:val="00396809"/>
    <w:rsid w:val="003A0DDB"/>
    <w:rsid w:val="003A4942"/>
    <w:rsid w:val="003B3A76"/>
    <w:rsid w:val="003C1472"/>
    <w:rsid w:val="003C4B38"/>
    <w:rsid w:val="003D6C6B"/>
    <w:rsid w:val="003E0CDE"/>
    <w:rsid w:val="003E28EF"/>
    <w:rsid w:val="003E2DC8"/>
    <w:rsid w:val="003E2FE9"/>
    <w:rsid w:val="003F2697"/>
    <w:rsid w:val="003F69A1"/>
    <w:rsid w:val="004149CC"/>
    <w:rsid w:val="00414FA0"/>
    <w:rsid w:val="00420E7A"/>
    <w:rsid w:val="00424F32"/>
    <w:rsid w:val="00425A2D"/>
    <w:rsid w:val="004262C8"/>
    <w:rsid w:val="00430549"/>
    <w:rsid w:val="00430A17"/>
    <w:rsid w:val="00431715"/>
    <w:rsid w:val="004325A8"/>
    <w:rsid w:val="00434D2C"/>
    <w:rsid w:val="00445723"/>
    <w:rsid w:val="00445F76"/>
    <w:rsid w:val="0045444D"/>
    <w:rsid w:val="00460E5D"/>
    <w:rsid w:val="004615CC"/>
    <w:rsid w:val="00461B22"/>
    <w:rsid w:val="00461CE8"/>
    <w:rsid w:val="004633BD"/>
    <w:rsid w:val="00463477"/>
    <w:rsid w:val="00465A65"/>
    <w:rsid w:val="00466386"/>
    <w:rsid w:val="0046770D"/>
    <w:rsid w:val="0047122A"/>
    <w:rsid w:val="0047355F"/>
    <w:rsid w:val="00476982"/>
    <w:rsid w:val="004835DF"/>
    <w:rsid w:val="004870E8"/>
    <w:rsid w:val="00490237"/>
    <w:rsid w:val="00493023"/>
    <w:rsid w:val="004A19DB"/>
    <w:rsid w:val="004A1A43"/>
    <w:rsid w:val="004B04D5"/>
    <w:rsid w:val="004B3383"/>
    <w:rsid w:val="004B4AC2"/>
    <w:rsid w:val="004C146D"/>
    <w:rsid w:val="004C45C3"/>
    <w:rsid w:val="004D012C"/>
    <w:rsid w:val="004D13C4"/>
    <w:rsid w:val="004D2665"/>
    <w:rsid w:val="004D632B"/>
    <w:rsid w:val="004D667C"/>
    <w:rsid w:val="004D6DF6"/>
    <w:rsid w:val="004D7CE1"/>
    <w:rsid w:val="004E4FB0"/>
    <w:rsid w:val="004F6A2D"/>
    <w:rsid w:val="00500316"/>
    <w:rsid w:val="005032DC"/>
    <w:rsid w:val="00503737"/>
    <w:rsid w:val="005045B9"/>
    <w:rsid w:val="005049EE"/>
    <w:rsid w:val="00510025"/>
    <w:rsid w:val="00513E21"/>
    <w:rsid w:val="00513FB2"/>
    <w:rsid w:val="00514AC4"/>
    <w:rsid w:val="00516ABB"/>
    <w:rsid w:val="0052308D"/>
    <w:rsid w:val="0052697C"/>
    <w:rsid w:val="00526D6B"/>
    <w:rsid w:val="00530E5E"/>
    <w:rsid w:val="00535899"/>
    <w:rsid w:val="00540EDE"/>
    <w:rsid w:val="00542BB0"/>
    <w:rsid w:val="00550349"/>
    <w:rsid w:val="00550E85"/>
    <w:rsid w:val="00556814"/>
    <w:rsid w:val="00565E34"/>
    <w:rsid w:val="0057602D"/>
    <w:rsid w:val="00577335"/>
    <w:rsid w:val="00587A26"/>
    <w:rsid w:val="0059045E"/>
    <w:rsid w:val="00594755"/>
    <w:rsid w:val="005A7737"/>
    <w:rsid w:val="005B09D2"/>
    <w:rsid w:val="005B7F1D"/>
    <w:rsid w:val="005C1918"/>
    <w:rsid w:val="005D0525"/>
    <w:rsid w:val="005D5470"/>
    <w:rsid w:val="005E024C"/>
    <w:rsid w:val="005F03EB"/>
    <w:rsid w:val="00602402"/>
    <w:rsid w:val="006029DA"/>
    <w:rsid w:val="00603BD9"/>
    <w:rsid w:val="00613A4B"/>
    <w:rsid w:val="00620131"/>
    <w:rsid w:val="00621F3C"/>
    <w:rsid w:val="0062351A"/>
    <w:rsid w:val="0062353E"/>
    <w:rsid w:val="006310E9"/>
    <w:rsid w:val="00631800"/>
    <w:rsid w:val="006326BE"/>
    <w:rsid w:val="0063375C"/>
    <w:rsid w:val="00634139"/>
    <w:rsid w:val="00634540"/>
    <w:rsid w:val="00635A57"/>
    <w:rsid w:val="00637D33"/>
    <w:rsid w:val="0064303B"/>
    <w:rsid w:val="00646C48"/>
    <w:rsid w:val="0065639C"/>
    <w:rsid w:val="00657BF7"/>
    <w:rsid w:val="00663458"/>
    <w:rsid w:val="0066553D"/>
    <w:rsid w:val="00670E67"/>
    <w:rsid w:val="006726F3"/>
    <w:rsid w:val="0067791A"/>
    <w:rsid w:val="00680420"/>
    <w:rsid w:val="00683151"/>
    <w:rsid w:val="006850B1"/>
    <w:rsid w:val="00685500"/>
    <w:rsid w:val="00690269"/>
    <w:rsid w:val="006915B9"/>
    <w:rsid w:val="006927BA"/>
    <w:rsid w:val="006A27AD"/>
    <w:rsid w:val="006B0A94"/>
    <w:rsid w:val="006B159C"/>
    <w:rsid w:val="006B238D"/>
    <w:rsid w:val="006B3B0C"/>
    <w:rsid w:val="006C0645"/>
    <w:rsid w:val="006C122C"/>
    <w:rsid w:val="006C12A5"/>
    <w:rsid w:val="006C33FD"/>
    <w:rsid w:val="006C4399"/>
    <w:rsid w:val="006D2C5F"/>
    <w:rsid w:val="006D6EA6"/>
    <w:rsid w:val="006E3133"/>
    <w:rsid w:val="006E78F5"/>
    <w:rsid w:val="006F58ED"/>
    <w:rsid w:val="006F7C99"/>
    <w:rsid w:val="00701498"/>
    <w:rsid w:val="00704A66"/>
    <w:rsid w:val="0071188B"/>
    <w:rsid w:val="00711F21"/>
    <w:rsid w:val="00716FFF"/>
    <w:rsid w:val="00717C69"/>
    <w:rsid w:val="00724753"/>
    <w:rsid w:val="007316B0"/>
    <w:rsid w:val="00731943"/>
    <w:rsid w:val="00735171"/>
    <w:rsid w:val="00745373"/>
    <w:rsid w:val="00747F4F"/>
    <w:rsid w:val="00747FBB"/>
    <w:rsid w:val="00756CAE"/>
    <w:rsid w:val="007710A7"/>
    <w:rsid w:val="0077214D"/>
    <w:rsid w:val="00781C2F"/>
    <w:rsid w:val="007843BD"/>
    <w:rsid w:val="00785CDA"/>
    <w:rsid w:val="00791AFB"/>
    <w:rsid w:val="00793264"/>
    <w:rsid w:val="007A3F3A"/>
    <w:rsid w:val="007A6B7B"/>
    <w:rsid w:val="007B4A55"/>
    <w:rsid w:val="007C2821"/>
    <w:rsid w:val="007C71FB"/>
    <w:rsid w:val="007D0E8A"/>
    <w:rsid w:val="007D3B61"/>
    <w:rsid w:val="007E136F"/>
    <w:rsid w:val="007E17D2"/>
    <w:rsid w:val="007E2500"/>
    <w:rsid w:val="007E7A53"/>
    <w:rsid w:val="007E7C78"/>
    <w:rsid w:val="007F0B97"/>
    <w:rsid w:val="007F2B7C"/>
    <w:rsid w:val="0080665D"/>
    <w:rsid w:val="00816D5A"/>
    <w:rsid w:val="008249D3"/>
    <w:rsid w:val="00825C65"/>
    <w:rsid w:val="008269D1"/>
    <w:rsid w:val="00832B7A"/>
    <w:rsid w:val="00834390"/>
    <w:rsid w:val="00835F45"/>
    <w:rsid w:val="008372B6"/>
    <w:rsid w:val="00843EB5"/>
    <w:rsid w:val="00860DAC"/>
    <w:rsid w:val="008651DD"/>
    <w:rsid w:val="00867FAB"/>
    <w:rsid w:val="00870C75"/>
    <w:rsid w:val="00872AC3"/>
    <w:rsid w:val="00872F4A"/>
    <w:rsid w:val="008754FF"/>
    <w:rsid w:val="00876594"/>
    <w:rsid w:val="00877188"/>
    <w:rsid w:val="00884DEE"/>
    <w:rsid w:val="008854E1"/>
    <w:rsid w:val="00893B65"/>
    <w:rsid w:val="00896A6A"/>
    <w:rsid w:val="008A2309"/>
    <w:rsid w:val="008A24C9"/>
    <w:rsid w:val="008B4C1F"/>
    <w:rsid w:val="008C1196"/>
    <w:rsid w:val="008C7C22"/>
    <w:rsid w:val="008D314C"/>
    <w:rsid w:val="008D6CA1"/>
    <w:rsid w:val="008E0B51"/>
    <w:rsid w:val="008E201A"/>
    <w:rsid w:val="008E3B05"/>
    <w:rsid w:val="008E60DF"/>
    <w:rsid w:val="008E67F0"/>
    <w:rsid w:val="008F0073"/>
    <w:rsid w:val="008F2EC7"/>
    <w:rsid w:val="00901F18"/>
    <w:rsid w:val="00910732"/>
    <w:rsid w:val="00912BE9"/>
    <w:rsid w:val="00913B67"/>
    <w:rsid w:val="00914B7D"/>
    <w:rsid w:val="00916359"/>
    <w:rsid w:val="00924DF1"/>
    <w:rsid w:val="00933232"/>
    <w:rsid w:val="009351C2"/>
    <w:rsid w:val="00937A7E"/>
    <w:rsid w:val="00943FC3"/>
    <w:rsid w:val="0094757B"/>
    <w:rsid w:val="00950665"/>
    <w:rsid w:val="009510FD"/>
    <w:rsid w:val="00952789"/>
    <w:rsid w:val="00956084"/>
    <w:rsid w:val="00957ABD"/>
    <w:rsid w:val="009607BB"/>
    <w:rsid w:val="00962BD6"/>
    <w:rsid w:val="00967E70"/>
    <w:rsid w:val="009715F6"/>
    <w:rsid w:val="00975291"/>
    <w:rsid w:val="00983689"/>
    <w:rsid w:val="00986B37"/>
    <w:rsid w:val="0098712E"/>
    <w:rsid w:val="00996975"/>
    <w:rsid w:val="009971EB"/>
    <w:rsid w:val="009A1A50"/>
    <w:rsid w:val="009B1321"/>
    <w:rsid w:val="009B231B"/>
    <w:rsid w:val="009B294E"/>
    <w:rsid w:val="009B4B18"/>
    <w:rsid w:val="009B67F4"/>
    <w:rsid w:val="009C3B33"/>
    <w:rsid w:val="009D61D4"/>
    <w:rsid w:val="009E0D84"/>
    <w:rsid w:val="009E3066"/>
    <w:rsid w:val="009E3C5F"/>
    <w:rsid w:val="009E5BE3"/>
    <w:rsid w:val="009F20D3"/>
    <w:rsid w:val="00A010DA"/>
    <w:rsid w:val="00A03059"/>
    <w:rsid w:val="00A064CD"/>
    <w:rsid w:val="00A10071"/>
    <w:rsid w:val="00A15793"/>
    <w:rsid w:val="00A22E5B"/>
    <w:rsid w:val="00A2414A"/>
    <w:rsid w:val="00A2459D"/>
    <w:rsid w:val="00A30D7A"/>
    <w:rsid w:val="00A353BF"/>
    <w:rsid w:val="00A3561D"/>
    <w:rsid w:val="00A35E62"/>
    <w:rsid w:val="00A378FD"/>
    <w:rsid w:val="00A42E28"/>
    <w:rsid w:val="00A54965"/>
    <w:rsid w:val="00A551A5"/>
    <w:rsid w:val="00A55B5F"/>
    <w:rsid w:val="00A606AE"/>
    <w:rsid w:val="00A66246"/>
    <w:rsid w:val="00A76AE7"/>
    <w:rsid w:val="00A84258"/>
    <w:rsid w:val="00A8441C"/>
    <w:rsid w:val="00A8608D"/>
    <w:rsid w:val="00A92BE7"/>
    <w:rsid w:val="00A93C69"/>
    <w:rsid w:val="00A9592A"/>
    <w:rsid w:val="00A96FB3"/>
    <w:rsid w:val="00A97804"/>
    <w:rsid w:val="00AA4DD6"/>
    <w:rsid w:val="00AA56D5"/>
    <w:rsid w:val="00AA57C0"/>
    <w:rsid w:val="00AA73CE"/>
    <w:rsid w:val="00AB0BFC"/>
    <w:rsid w:val="00AB2372"/>
    <w:rsid w:val="00AB719D"/>
    <w:rsid w:val="00AC091C"/>
    <w:rsid w:val="00AC7EEE"/>
    <w:rsid w:val="00AD0967"/>
    <w:rsid w:val="00AD26B2"/>
    <w:rsid w:val="00AE4F43"/>
    <w:rsid w:val="00AF17FA"/>
    <w:rsid w:val="00AF4F30"/>
    <w:rsid w:val="00B01386"/>
    <w:rsid w:val="00B06A63"/>
    <w:rsid w:val="00B22BD6"/>
    <w:rsid w:val="00B3001B"/>
    <w:rsid w:val="00B37246"/>
    <w:rsid w:val="00B37B0F"/>
    <w:rsid w:val="00B43F41"/>
    <w:rsid w:val="00B50B83"/>
    <w:rsid w:val="00B543FE"/>
    <w:rsid w:val="00B54474"/>
    <w:rsid w:val="00B54D1E"/>
    <w:rsid w:val="00B61C7E"/>
    <w:rsid w:val="00B6275A"/>
    <w:rsid w:val="00B711E7"/>
    <w:rsid w:val="00B735BF"/>
    <w:rsid w:val="00B80E1B"/>
    <w:rsid w:val="00B823E1"/>
    <w:rsid w:val="00B8412D"/>
    <w:rsid w:val="00B8672C"/>
    <w:rsid w:val="00B87F33"/>
    <w:rsid w:val="00B9240F"/>
    <w:rsid w:val="00B955EA"/>
    <w:rsid w:val="00BA008F"/>
    <w:rsid w:val="00BA2457"/>
    <w:rsid w:val="00BA529D"/>
    <w:rsid w:val="00BA58C8"/>
    <w:rsid w:val="00BA7EA1"/>
    <w:rsid w:val="00BB04DB"/>
    <w:rsid w:val="00BB166B"/>
    <w:rsid w:val="00BB1D29"/>
    <w:rsid w:val="00BB3512"/>
    <w:rsid w:val="00BC2A93"/>
    <w:rsid w:val="00BC3ED3"/>
    <w:rsid w:val="00BC7051"/>
    <w:rsid w:val="00BE1A7E"/>
    <w:rsid w:val="00BE5EED"/>
    <w:rsid w:val="00BE6218"/>
    <w:rsid w:val="00BE7F63"/>
    <w:rsid w:val="00BF0B1C"/>
    <w:rsid w:val="00BF112B"/>
    <w:rsid w:val="00BF1C01"/>
    <w:rsid w:val="00BF216E"/>
    <w:rsid w:val="00BF2903"/>
    <w:rsid w:val="00C04260"/>
    <w:rsid w:val="00C1039D"/>
    <w:rsid w:val="00C17D26"/>
    <w:rsid w:val="00C321A6"/>
    <w:rsid w:val="00C32835"/>
    <w:rsid w:val="00C336A1"/>
    <w:rsid w:val="00C35E06"/>
    <w:rsid w:val="00C379AC"/>
    <w:rsid w:val="00C42240"/>
    <w:rsid w:val="00C45DE3"/>
    <w:rsid w:val="00C45E6F"/>
    <w:rsid w:val="00C46E41"/>
    <w:rsid w:val="00C46FEF"/>
    <w:rsid w:val="00C472FE"/>
    <w:rsid w:val="00C47470"/>
    <w:rsid w:val="00C47E5B"/>
    <w:rsid w:val="00C53603"/>
    <w:rsid w:val="00C56523"/>
    <w:rsid w:val="00C6717A"/>
    <w:rsid w:val="00C70842"/>
    <w:rsid w:val="00C73962"/>
    <w:rsid w:val="00C7506B"/>
    <w:rsid w:val="00C8570C"/>
    <w:rsid w:val="00C8589D"/>
    <w:rsid w:val="00C85F31"/>
    <w:rsid w:val="00C86D69"/>
    <w:rsid w:val="00C87D7B"/>
    <w:rsid w:val="00CA0872"/>
    <w:rsid w:val="00CA3BFA"/>
    <w:rsid w:val="00CA3D3E"/>
    <w:rsid w:val="00CA416D"/>
    <w:rsid w:val="00CA7B18"/>
    <w:rsid w:val="00CB203D"/>
    <w:rsid w:val="00CB3981"/>
    <w:rsid w:val="00CB4A54"/>
    <w:rsid w:val="00CB77A4"/>
    <w:rsid w:val="00CC4D8B"/>
    <w:rsid w:val="00CC4F28"/>
    <w:rsid w:val="00CC674D"/>
    <w:rsid w:val="00CD11C3"/>
    <w:rsid w:val="00CD47AD"/>
    <w:rsid w:val="00CD7509"/>
    <w:rsid w:val="00D0335F"/>
    <w:rsid w:val="00D04ADE"/>
    <w:rsid w:val="00D163F0"/>
    <w:rsid w:val="00D16AEE"/>
    <w:rsid w:val="00D16F1F"/>
    <w:rsid w:val="00D24327"/>
    <w:rsid w:val="00D24AD0"/>
    <w:rsid w:val="00D24ADD"/>
    <w:rsid w:val="00D267AB"/>
    <w:rsid w:val="00D2704B"/>
    <w:rsid w:val="00D32477"/>
    <w:rsid w:val="00D33E2D"/>
    <w:rsid w:val="00D3599A"/>
    <w:rsid w:val="00D37FAC"/>
    <w:rsid w:val="00D51083"/>
    <w:rsid w:val="00D52A46"/>
    <w:rsid w:val="00D63FA4"/>
    <w:rsid w:val="00D64395"/>
    <w:rsid w:val="00D702B7"/>
    <w:rsid w:val="00D7145B"/>
    <w:rsid w:val="00D71617"/>
    <w:rsid w:val="00D747F9"/>
    <w:rsid w:val="00D83BBA"/>
    <w:rsid w:val="00DA579C"/>
    <w:rsid w:val="00DA60C2"/>
    <w:rsid w:val="00DA774C"/>
    <w:rsid w:val="00DB1246"/>
    <w:rsid w:val="00DB44B8"/>
    <w:rsid w:val="00DC2CF5"/>
    <w:rsid w:val="00DD334D"/>
    <w:rsid w:val="00DD39F1"/>
    <w:rsid w:val="00DD4F7E"/>
    <w:rsid w:val="00DD77F4"/>
    <w:rsid w:val="00DE047A"/>
    <w:rsid w:val="00DE3EAF"/>
    <w:rsid w:val="00DE752E"/>
    <w:rsid w:val="00DE7D2E"/>
    <w:rsid w:val="00DF74E5"/>
    <w:rsid w:val="00DF765E"/>
    <w:rsid w:val="00E009C4"/>
    <w:rsid w:val="00E020EE"/>
    <w:rsid w:val="00E0213D"/>
    <w:rsid w:val="00E103CF"/>
    <w:rsid w:val="00E105F2"/>
    <w:rsid w:val="00E12757"/>
    <w:rsid w:val="00E16899"/>
    <w:rsid w:val="00E229B2"/>
    <w:rsid w:val="00E252F9"/>
    <w:rsid w:val="00E25A34"/>
    <w:rsid w:val="00E268CC"/>
    <w:rsid w:val="00E318BF"/>
    <w:rsid w:val="00E3269E"/>
    <w:rsid w:val="00E328DF"/>
    <w:rsid w:val="00E36333"/>
    <w:rsid w:val="00E4163F"/>
    <w:rsid w:val="00E460C7"/>
    <w:rsid w:val="00E607CE"/>
    <w:rsid w:val="00E63BA3"/>
    <w:rsid w:val="00E73C7D"/>
    <w:rsid w:val="00E76664"/>
    <w:rsid w:val="00E76924"/>
    <w:rsid w:val="00E85258"/>
    <w:rsid w:val="00E918E8"/>
    <w:rsid w:val="00E941B1"/>
    <w:rsid w:val="00E96D62"/>
    <w:rsid w:val="00EA4892"/>
    <w:rsid w:val="00EB26FE"/>
    <w:rsid w:val="00EB39AF"/>
    <w:rsid w:val="00EB5F52"/>
    <w:rsid w:val="00EB63B8"/>
    <w:rsid w:val="00EB68CF"/>
    <w:rsid w:val="00EC2F6A"/>
    <w:rsid w:val="00EC4B0C"/>
    <w:rsid w:val="00EC4D2D"/>
    <w:rsid w:val="00ED3801"/>
    <w:rsid w:val="00ED384A"/>
    <w:rsid w:val="00ED526A"/>
    <w:rsid w:val="00ED5816"/>
    <w:rsid w:val="00EE0038"/>
    <w:rsid w:val="00EE1250"/>
    <w:rsid w:val="00EF04B2"/>
    <w:rsid w:val="00EF272F"/>
    <w:rsid w:val="00F008F3"/>
    <w:rsid w:val="00F02351"/>
    <w:rsid w:val="00F064FD"/>
    <w:rsid w:val="00F07B32"/>
    <w:rsid w:val="00F11646"/>
    <w:rsid w:val="00F131EB"/>
    <w:rsid w:val="00F13418"/>
    <w:rsid w:val="00F1350F"/>
    <w:rsid w:val="00F159B1"/>
    <w:rsid w:val="00F16C4A"/>
    <w:rsid w:val="00F178F5"/>
    <w:rsid w:val="00F24EFB"/>
    <w:rsid w:val="00F31032"/>
    <w:rsid w:val="00F355E7"/>
    <w:rsid w:val="00F36956"/>
    <w:rsid w:val="00F40C23"/>
    <w:rsid w:val="00F43624"/>
    <w:rsid w:val="00F46E77"/>
    <w:rsid w:val="00F47239"/>
    <w:rsid w:val="00F51921"/>
    <w:rsid w:val="00F646ED"/>
    <w:rsid w:val="00F67055"/>
    <w:rsid w:val="00F75DD7"/>
    <w:rsid w:val="00F9407B"/>
    <w:rsid w:val="00FA49A3"/>
    <w:rsid w:val="00FA6EE8"/>
    <w:rsid w:val="00FB57C6"/>
    <w:rsid w:val="00FB7D0E"/>
    <w:rsid w:val="00FC4E52"/>
    <w:rsid w:val="00FC63B4"/>
    <w:rsid w:val="00FD080E"/>
    <w:rsid w:val="00FD7F8D"/>
    <w:rsid w:val="00FE02C8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15D3"/>
  <w15:docId w15:val="{EECBC1A3-C88B-7641-BA1C-4ED88DBB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B0"/>
  </w:style>
  <w:style w:type="paragraph" w:styleId="Heading1">
    <w:name w:val="heading 1"/>
    <w:basedOn w:val="Normal"/>
    <w:next w:val="Normal"/>
    <w:link w:val="Heading1Char"/>
    <w:uiPriority w:val="9"/>
    <w:qFormat/>
    <w:rsid w:val="00914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75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7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75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7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75C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4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4C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71188B"/>
  </w:style>
  <w:style w:type="character" w:customStyle="1" w:styleId="productdetail-authorsmain">
    <w:name w:val="productdetail-authorsmain"/>
    <w:basedOn w:val="DefaultParagraphFont"/>
    <w:rsid w:val="00163332"/>
  </w:style>
  <w:style w:type="character" w:styleId="Hyperlink">
    <w:name w:val="Hyperlink"/>
    <w:basedOn w:val="DefaultParagraphFont"/>
    <w:uiPriority w:val="99"/>
    <w:semiHidden/>
    <w:unhideWhenUsed/>
    <w:rsid w:val="00163332"/>
    <w:rPr>
      <w:color w:val="0000FF"/>
      <w:u w:val="single"/>
    </w:rPr>
  </w:style>
  <w:style w:type="paragraph" w:customStyle="1" w:styleId="Default">
    <w:name w:val="Default"/>
    <w:rsid w:val="00731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meltemelitas@outlook.com</cp:lastModifiedBy>
  <cp:revision>5</cp:revision>
  <cp:lastPrinted>2015-05-21T07:46:00Z</cp:lastPrinted>
  <dcterms:created xsi:type="dcterms:W3CDTF">2016-04-26T12:43:00Z</dcterms:created>
  <dcterms:modified xsi:type="dcterms:W3CDTF">2022-02-21T09:57:00Z</dcterms:modified>
</cp:coreProperties>
</file>