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BCEA" w14:textId="77777777" w:rsidR="00E47181" w:rsidRDefault="00E47181" w:rsidP="00C30228">
      <w:pPr>
        <w:jc w:val="center"/>
        <w:rPr>
          <w:rFonts w:ascii="Tahoma" w:hAnsi="Tahoma" w:cs="Tahoma"/>
          <w:sz w:val="17"/>
          <w:szCs w:val="17"/>
        </w:rPr>
      </w:pPr>
    </w:p>
    <w:p w14:paraId="5B172829" w14:textId="11E32924" w:rsidR="00AD6F3C" w:rsidRPr="000D7D8A" w:rsidRDefault="00A61286" w:rsidP="00AD6F3C">
      <w:pPr>
        <w:jc w:val="center"/>
        <w:rPr>
          <w:b/>
          <w:sz w:val="28"/>
          <w:szCs w:val="28"/>
        </w:rPr>
      </w:pPr>
      <w:r>
        <w:rPr>
          <w:b/>
          <w:sz w:val="28"/>
          <w:szCs w:val="28"/>
        </w:rPr>
        <w:t>SPRING 2022</w:t>
      </w:r>
    </w:p>
    <w:p w14:paraId="226C8DDB" w14:textId="25634DFD" w:rsidR="00B70208" w:rsidRDefault="000932FC" w:rsidP="00B70208">
      <w:pPr>
        <w:jc w:val="center"/>
      </w:pPr>
      <w:bookmarkStart w:id="0" w:name="_Hlk48917377"/>
      <w:r>
        <w:rPr>
          <w:b/>
          <w:sz w:val="28"/>
          <w:szCs w:val="28"/>
        </w:rPr>
        <w:t>MKTG</w:t>
      </w:r>
      <w:r w:rsidR="00C570EE">
        <w:rPr>
          <w:b/>
          <w:sz w:val="28"/>
          <w:szCs w:val="28"/>
        </w:rPr>
        <w:t xml:space="preserve"> 410</w:t>
      </w:r>
      <w:r w:rsidR="00A61286">
        <w:rPr>
          <w:b/>
          <w:sz w:val="28"/>
          <w:szCs w:val="28"/>
        </w:rPr>
        <w:t>/MKTG 528</w:t>
      </w:r>
      <w:r w:rsidR="00B70208">
        <w:rPr>
          <w:b/>
          <w:sz w:val="28"/>
          <w:szCs w:val="28"/>
        </w:rPr>
        <w:t xml:space="preserve"> - SOCIAL MEDIA MARKETING</w:t>
      </w:r>
    </w:p>
    <w:bookmarkEnd w:id="0"/>
    <w:p w14:paraId="398ABFAF" w14:textId="77777777" w:rsidR="00B70208" w:rsidRPr="000D7D8A" w:rsidRDefault="00B70208" w:rsidP="00B70208">
      <w:pPr>
        <w:tabs>
          <w:tab w:val="left" w:pos="1560"/>
        </w:tabs>
      </w:pPr>
      <w:r w:rsidRPr="000D7D8A">
        <w:rPr>
          <w:b/>
        </w:rPr>
        <w:t>Instructor:</w:t>
      </w:r>
      <w:r>
        <w:tab/>
        <w:t>Ezgi Akpinar</w:t>
      </w:r>
    </w:p>
    <w:p w14:paraId="1AE86E19" w14:textId="77777777" w:rsidR="00B70208" w:rsidRPr="000D7D8A" w:rsidRDefault="00B70208" w:rsidP="00B70208">
      <w:pPr>
        <w:tabs>
          <w:tab w:val="left" w:pos="1560"/>
        </w:tabs>
      </w:pPr>
      <w:r w:rsidRPr="000D7D8A">
        <w:rPr>
          <w:b/>
        </w:rPr>
        <w:t>Office:</w:t>
      </w:r>
      <w:r w:rsidRPr="000D7D8A">
        <w:tab/>
      </w:r>
      <w:r>
        <w:t>SBS 1078</w:t>
      </w:r>
    </w:p>
    <w:p w14:paraId="61D48088" w14:textId="77777777" w:rsidR="00B70208" w:rsidRPr="000D7D8A" w:rsidRDefault="00B70208" w:rsidP="00B70208">
      <w:pPr>
        <w:tabs>
          <w:tab w:val="left" w:pos="1560"/>
        </w:tabs>
      </w:pPr>
      <w:r w:rsidRPr="000D7D8A">
        <w:rPr>
          <w:b/>
        </w:rPr>
        <w:t>Phone:</w:t>
      </w:r>
      <w:r>
        <w:tab/>
        <w:t>(216) 483-9722</w:t>
      </w:r>
    </w:p>
    <w:p w14:paraId="3053DE3D" w14:textId="77777777" w:rsidR="00B70208" w:rsidRPr="000D7D8A" w:rsidRDefault="00B70208" w:rsidP="00B70208">
      <w:pPr>
        <w:tabs>
          <w:tab w:val="left" w:pos="1560"/>
        </w:tabs>
      </w:pPr>
      <w:r w:rsidRPr="000D7D8A">
        <w:rPr>
          <w:b/>
        </w:rPr>
        <w:t>Fax:</w:t>
      </w:r>
      <w:r w:rsidRPr="000D7D8A">
        <w:tab/>
        <w:t>(216) 483-9699</w:t>
      </w:r>
    </w:p>
    <w:p w14:paraId="1C81952A" w14:textId="77777777" w:rsidR="00B70208" w:rsidRPr="000D7D8A" w:rsidRDefault="00B70208" w:rsidP="00B70208">
      <w:pPr>
        <w:tabs>
          <w:tab w:val="left" w:pos="1560"/>
        </w:tabs>
      </w:pPr>
      <w:r w:rsidRPr="000D7D8A">
        <w:rPr>
          <w:b/>
        </w:rPr>
        <w:t>E-mail:</w:t>
      </w:r>
      <w:r w:rsidRPr="000D7D8A">
        <w:tab/>
      </w:r>
      <w:hyperlink r:id="rId8" w:history="1">
        <w:r>
          <w:t>ezgiakpinar@sabanciuniv.edu</w:t>
        </w:r>
      </w:hyperlink>
    </w:p>
    <w:p w14:paraId="32443F48" w14:textId="77777777" w:rsidR="00B70208" w:rsidRPr="000D7D8A" w:rsidRDefault="00B70208" w:rsidP="00B70208">
      <w:pPr>
        <w:tabs>
          <w:tab w:val="left" w:pos="1560"/>
        </w:tabs>
      </w:pPr>
      <w:r w:rsidRPr="000D7D8A">
        <w:rPr>
          <w:b/>
        </w:rPr>
        <w:t>Web:</w:t>
      </w:r>
      <w:r w:rsidRPr="000D7D8A">
        <w:tab/>
      </w:r>
      <w:proofErr w:type="spellStart"/>
      <w:r w:rsidRPr="000D7D8A">
        <w:t>SuCourse</w:t>
      </w:r>
      <w:proofErr w:type="spellEnd"/>
    </w:p>
    <w:p w14:paraId="7F3C6A85" w14:textId="208072B7" w:rsidR="00B70208" w:rsidRPr="000D7D8A" w:rsidRDefault="00B70208" w:rsidP="00B70208">
      <w:pPr>
        <w:tabs>
          <w:tab w:val="left" w:pos="1560"/>
        </w:tabs>
      </w:pPr>
      <w:r w:rsidRPr="000D7D8A">
        <w:rPr>
          <w:b/>
        </w:rPr>
        <w:t>Office Hours:</w:t>
      </w:r>
      <w:r w:rsidRPr="000D7D8A">
        <w:tab/>
      </w:r>
      <w:r w:rsidR="008E3C65">
        <w:t>TBA after add-drop period</w:t>
      </w:r>
      <w:r w:rsidR="00525E1E">
        <w:t>, ezgiakpinar@sabanciuniv.edu</w:t>
      </w:r>
    </w:p>
    <w:p w14:paraId="4BCF6774" w14:textId="77777777" w:rsidR="00C413BB" w:rsidRDefault="00C413BB" w:rsidP="00C302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104"/>
        <w:gridCol w:w="1433"/>
        <w:gridCol w:w="3495"/>
      </w:tblGrid>
      <w:tr w:rsidR="003D3B91" w:rsidRPr="006F7BA4" w14:paraId="53EA8ED8" w14:textId="77777777" w:rsidTr="00FE31D0">
        <w:trPr>
          <w:trHeight w:val="353"/>
        </w:trPr>
        <w:tc>
          <w:tcPr>
            <w:tcW w:w="1256" w:type="dxa"/>
            <w:hideMark/>
          </w:tcPr>
          <w:p w14:paraId="6EC09FC9" w14:textId="77777777" w:rsidR="003D3B91" w:rsidRPr="006F7BA4" w:rsidRDefault="003D3B91" w:rsidP="00A20690">
            <w:pPr>
              <w:rPr>
                <w:b/>
                <w:bCs/>
                <w:color w:val="000000"/>
                <w:szCs w:val="22"/>
              </w:rPr>
            </w:pPr>
            <w:r w:rsidRPr="006F7BA4">
              <w:rPr>
                <w:b/>
                <w:bCs/>
                <w:color w:val="000000"/>
                <w:szCs w:val="22"/>
              </w:rPr>
              <w:t>Type</w:t>
            </w:r>
          </w:p>
        </w:tc>
        <w:tc>
          <w:tcPr>
            <w:tcW w:w="3104" w:type="dxa"/>
            <w:hideMark/>
          </w:tcPr>
          <w:p w14:paraId="6EBEC945" w14:textId="77777777" w:rsidR="003D3B91" w:rsidRPr="006F7BA4" w:rsidRDefault="003D3B91" w:rsidP="00A20690">
            <w:pPr>
              <w:rPr>
                <w:b/>
                <w:bCs/>
                <w:color w:val="000000"/>
                <w:szCs w:val="22"/>
              </w:rPr>
            </w:pPr>
            <w:r w:rsidRPr="006F7BA4">
              <w:rPr>
                <w:b/>
                <w:bCs/>
                <w:color w:val="000000"/>
                <w:szCs w:val="22"/>
              </w:rPr>
              <w:t>Time</w:t>
            </w:r>
          </w:p>
        </w:tc>
        <w:tc>
          <w:tcPr>
            <w:tcW w:w="1433" w:type="dxa"/>
            <w:hideMark/>
          </w:tcPr>
          <w:p w14:paraId="283C4199" w14:textId="77777777" w:rsidR="003D3B91" w:rsidRPr="006F7BA4" w:rsidRDefault="003D3B91" w:rsidP="00A20690">
            <w:pPr>
              <w:rPr>
                <w:b/>
                <w:bCs/>
                <w:color w:val="000000"/>
                <w:szCs w:val="22"/>
              </w:rPr>
            </w:pPr>
            <w:r w:rsidRPr="006F7BA4">
              <w:rPr>
                <w:b/>
                <w:bCs/>
                <w:color w:val="000000"/>
                <w:szCs w:val="22"/>
              </w:rPr>
              <w:t>Days</w:t>
            </w:r>
          </w:p>
        </w:tc>
        <w:tc>
          <w:tcPr>
            <w:tcW w:w="3495" w:type="dxa"/>
            <w:hideMark/>
          </w:tcPr>
          <w:p w14:paraId="2AAD42DB"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10255199" w14:textId="77777777" w:rsidTr="00FE31D0">
        <w:trPr>
          <w:trHeight w:val="353"/>
        </w:trPr>
        <w:tc>
          <w:tcPr>
            <w:tcW w:w="1256" w:type="dxa"/>
            <w:hideMark/>
          </w:tcPr>
          <w:p w14:paraId="6876D2A7" w14:textId="77777777" w:rsidR="003D3B91" w:rsidRPr="006F7BA4" w:rsidRDefault="003D3B91" w:rsidP="00A20690">
            <w:pPr>
              <w:rPr>
                <w:color w:val="000000"/>
                <w:szCs w:val="22"/>
              </w:rPr>
            </w:pPr>
            <w:r w:rsidRPr="006F7BA4">
              <w:rPr>
                <w:color w:val="000000"/>
                <w:szCs w:val="22"/>
              </w:rPr>
              <w:t>Class</w:t>
            </w:r>
          </w:p>
        </w:tc>
        <w:tc>
          <w:tcPr>
            <w:tcW w:w="3104" w:type="dxa"/>
            <w:hideMark/>
          </w:tcPr>
          <w:p w14:paraId="317C36DF" w14:textId="1DE28B9D" w:rsidR="003D3B91" w:rsidRPr="004D4031" w:rsidRDefault="00E65924" w:rsidP="00A20690">
            <w:pPr>
              <w:rPr>
                <w:color w:val="000000" w:themeColor="text1"/>
                <w:szCs w:val="22"/>
              </w:rPr>
            </w:pPr>
            <w:r>
              <w:rPr>
                <w:color w:val="000000" w:themeColor="text1"/>
                <w:szCs w:val="22"/>
              </w:rPr>
              <w:t>13</w:t>
            </w:r>
            <w:r w:rsidR="00FB485D">
              <w:rPr>
                <w:color w:val="000000" w:themeColor="text1"/>
                <w:szCs w:val="22"/>
              </w:rPr>
              <w:t>:40 pm</w:t>
            </w:r>
            <w:r w:rsidR="003D3B91" w:rsidRPr="004D4031">
              <w:rPr>
                <w:color w:val="000000" w:themeColor="text1"/>
                <w:szCs w:val="22"/>
              </w:rPr>
              <w:t xml:space="preserve"> - </w:t>
            </w:r>
            <w:r>
              <w:rPr>
                <w:color w:val="000000" w:themeColor="text1"/>
                <w:szCs w:val="22"/>
              </w:rPr>
              <w:t>16</w:t>
            </w:r>
            <w:r w:rsidR="003D3B91" w:rsidRPr="004D4031">
              <w:rPr>
                <w:color w:val="000000" w:themeColor="text1"/>
                <w:szCs w:val="22"/>
              </w:rPr>
              <w:t xml:space="preserve">:30 </w:t>
            </w:r>
            <w:r>
              <w:rPr>
                <w:color w:val="000000" w:themeColor="text1"/>
                <w:szCs w:val="22"/>
              </w:rPr>
              <w:t>PM</w:t>
            </w:r>
          </w:p>
        </w:tc>
        <w:tc>
          <w:tcPr>
            <w:tcW w:w="1433" w:type="dxa"/>
            <w:hideMark/>
          </w:tcPr>
          <w:p w14:paraId="0551D990" w14:textId="3FC4B923" w:rsidR="003D3B91" w:rsidRPr="004D4031" w:rsidRDefault="00E65924" w:rsidP="00A20690">
            <w:pPr>
              <w:rPr>
                <w:color w:val="000000" w:themeColor="text1"/>
                <w:szCs w:val="22"/>
              </w:rPr>
            </w:pPr>
            <w:r>
              <w:rPr>
                <w:color w:val="000000" w:themeColor="text1"/>
                <w:szCs w:val="22"/>
              </w:rPr>
              <w:t>TUESDAY</w:t>
            </w:r>
          </w:p>
        </w:tc>
        <w:tc>
          <w:tcPr>
            <w:tcW w:w="3495" w:type="dxa"/>
            <w:hideMark/>
          </w:tcPr>
          <w:p w14:paraId="301426E8" w14:textId="37D3CBC9" w:rsidR="003D3B91" w:rsidRPr="00A61286" w:rsidRDefault="00FE31D0" w:rsidP="00A20690">
            <w:pPr>
              <w:rPr>
                <w:color w:val="000000" w:themeColor="text1"/>
                <w:szCs w:val="22"/>
                <w:lang w:val="en-TR"/>
              </w:rPr>
            </w:pPr>
            <w:r w:rsidRPr="00A61286">
              <w:rPr>
                <w:color w:val="000000" w:themeColor="text1"/>
                <w:szCs w:val="22"/>
                <w:lang w:val="en-TR"/>
              </w:rPr>
              <w:t>School of Management G013-14</w:t>
            </w:r>
          </w:p>
        </w:tc>
      </w:tr>
    </w:tbl>
    <w:p w14:paraId="65CEF2D4" w14:textId="77777777" w:rsidR="00FB485D" w:rsidRDefault="00FB485D" w:rsidP="00C30228">
      <w:pPr>
        <w:rPr>
          <w:b/>
        </w:rPr>
      </w:pPr>
    </w:p>
    <w:p w14:paraId="017476EC" w14:textId="0DEAE87D" w:rsidR="00B70208" w:rsidRDefault="0004593E" w:rsidP="00C30228">
      <w:pPr>
        <w:rPr>
          <w:b/>
        </w:rPr>
      </w:pPr>
      <w:r>
        <w:rPr>
          <w:b/>
        </w:rPr>
        <w:t>The class will be held in class and broadcasted over Zoom.</w:t>
      </w:r>
    </w:p>
    <w:p w14:paraId="26A80866" w14:textId="77777777" w:rsidR="00B665D3" w:rsidRDefault="00B665D3" w:rsidP="00C30228">
      <w:pPr>
        <w:rPr>
          <w:b/>
        </w:rPr>
      </w:pPr>
    </w:p>
    <w:p w14:paraId="49A24524" w14:textId="0EB4CBF6" w:rsidR="000D79EF" w:rsidRDefault="000D79EF" w:rsidP="00C30228">
      <w:pPr>
        <w:rPr>
          <w:b/>
        </w:rPr>
      </w:pPr>
      <w:r w:rsidRPr="004A58DE">
        <w:rPr>
          <w:b/>
        </w:rPr>
        <w:t>Course Objective:</w:t>
      </w:r>
    </w:p>
    <w:p w14:paraId="51BB9A93" w14:textId="77777777" w:rsidR="00E65924" w:rsidRPr="00E066B2" w:rsidRDefault="00E65924" w:rsidP="00E65924">
      <w:r w:rsidRPr="00E066B2">
        <w:t>The marketing paradigm has transformed with the rise of digital technologies. Companies today face a constant proliferation of social media channels, the growing power of connected customers, and an explosion of new digital tools.</w:t>
      </w:r>
    </w:p>
    <w:p w14:paraId="2525ECCB" w14:textId="77777777" w:rsidR="00E65924" w:rsidRDefault="00E65924" w:rsidP="00E65924">
      <w:r w:rsidRPr="00E066B2">
        <w:br/>
        <w:t xml:space="preserve">To succeed, marketers must be able to plan, implement, and measure the impact of digital strategies that are suited to today’s customers and integrated with their traditional marketing and business goals. This </w:t>
      </w:r>
      <w:r>
        <w:t>course</w:t>
      </w:r>
      <w:r w:rsidRPr="00E066B2">
        <w:t xml:space="preserve"> focuses on how marketers can reach digitally savvy audiences, build deep customer relationships, and influence the digital path to purchase.</w:t>
      </w:r>
    </w:p>
    <w:p w14:paraId="49014B89" w14:textId="77777777" w:rsidR="00E65924" w:rsidRPr="004A58DE" w:rsidRDefault="00E65924" w:rsidP="00C30228">
      <w:pPr>
        <w:rPr>
          <w:b/>
        </w:rPr>
      </w:pPr>
    </w:p>
    <w:p w14:paraId="7A0FE7BE" w14:textId="77777777" w:rsidR="00E65924" w:rsidRDefault="00B70208" w:rsidP="00E65924">
      <w:pPr>
        <w:widowControl w:val="0"/>
        <w:autoSpaceDE w:val="0"/>
        <w:autoSpaceDN w:val="0"/>
        <w:adjustRightInd w:val="0"/>
        <w:spacing w:after="240"/>
      </w:pPr>
      <w:r w:rsidRPr="00F36DC4">
        <w:t xml:space="preserve">Social media, word of mouth, and viral marketing </w:t>
      </w:r>
      <w:r w:rsidR="00E65924">
        <w:t xml:space="preserve">are important parts of digital marketing. </w:t>
      </w:r>
      <w:r w:rsidRPr="00F36DC4">
        <w:t>Marketers want their product to be popular, organizations want their social change initiative to catch on, and entrepreneurs want their ideas to stick.</w:t>
      </w:r>
      <w:r w:rsidR="00E65924">
        <w:t xml:space="preserve"> And during this class, we will understand how to create content and measure success of content on social media.</w:t>
      </w:r>
    </w:p>
    <w:p w14:paraId="75D10809" w14:textId="2B8C1D1D" w:rsidR="00B70208" w:rsidRDefault="000D79EF" w:rsidP="00E65924">
      <w:pPr>
        <w:widowControl w:val="0"/>
        <w:autoSpaceDE w:val="0"/>
        <w:autoSpaceDN w:val="0"/>
        <w:adjustRightInd w:val="0"/>
        <w:spacing w:after="240"/>
      </w:pPr>
      <w:r w:rsidRPr="004A58DE">
        <w:rPr>
          <w:b/>
        </w:rPr>
        <w:t>Learning Outcomes:</w:t>
      </w:r>
      <w:r w:rsidR="009756A8">
        <w:rPr>
          <w:b/>
        </w:rPr>
        <w:t xml:space="preserve"> </w:t>
      </w:r>
      <w:r w:rsidR="009756A8">
        <w:rPr>
          <w:b/>
        </w:rPr>
        <w:br/>
      </w:r>
      <w:r w:rsidR="00B70208" w:rsidRPr="00F36DC4">
        <w:t>Upon successful completion of the course, the student should be able to:</w:t>
      </w:r>
    </w:p>
    <w:p w14:paraId="40A2C109" w14:textId="77777777" w:rsidR="00E65924" w:rsidRDefault="00E65924" w:rsidP="00E65924">
      <w:pPr>
        <w:numPr>
          <w:ilvl w:val="0"/>
          <w:numId w:val="6"/>
        </w:numPr>
      </w:pPr>
      <w:r w:rsidRPr="00F36DC4">
        <w:t xml:space="preserve">Classify the key </w:t>
      </w:r>
      <w:r>
        <w:t>strategies in digital marketing (REACH)</w:t>
      </w:r>
    </w:p>
    <w:p w14:paraId="4E1059FC" w14:textId="02F3A968" w:rsidR="00E65924" w:rsidRPr="00E65924" w:rsidRDefault="00E65924" w:rsidP="00E65924">
      <w:pPr>
        <w:numPr>
          <w:ilvl w:val="0"/>
          <w:numId w:val="6"/>
        </w:numPr>
      </w:pPr>
      <w:r>
        <w:t>Learn the digital advertising mix- channels and principles</w:t>
      </w:r>
    </w:p>
    <w:p w14:paraId="41E1E273" w14:textId="77777777" w:rsidR="00E65924" w:rsidRPr="00230FCB" w:rsidRDefault="00E65924" w:rsidP="00E65924">
      <w:pPr>
        <w:pStyle w:val="ListParagraph"/>
        <w:numPr>
          <w:ilvl w:val="0"/>
          <w:numId w:val="6"/>
        </w:numPr>
        <w:rPr>
          <w:sz w:val="24"/>
          <w:szCs w:val="24"/>
        </w:rPr>
      </w:pPr>
      <w:r>
        <w:rPr>
          <w:sz w:val="24"/>
          <w:szCs w:val="24"/>
        </w:rPr>
        <w:t>Learn</w:t>
      </w:r>
      <w:r w:rsidRPr="00F36DC4">
        <w:rPr>
          <w:sz w:val="24"/>
          <w:szCs w:val="24"/>
        </w:rPr>
        <w:t xml:space="preserve"> how products, ideas, and behaviors catch on and become popular</w:t>
      </w:r>
      <w:r>
        <w:rPr>
          <w:sz w:val="24"/>
          <w:szCs w:val="24"/>
        </w:rPr>
        <w:t xml:space="preserve"> (STEPPS)</w:t>
      </w:r>
      <w:r w:rsidRPr="00F36DC4">
        <w:rPr>
          <w:sz w:val="24"/>
          <w:szCs w:val="24"/>
        </w:rPr>
        <w:t>.</w:t>
      </w:r>
    </w:p>
    <w:p w14:paraId="3EAAA88E" w14:textId="77777777" w:rsidR="00E65924" w:rsidRPr="00230FCB" w:rsidRDefault="00E65924" w:rsidP="00E65924">
      <w:pPr>
        <w:pStyle w:val="ListParagraph"/>
        <w:numPr>
          <w:ilvl w:val="0"/>
          <w:numId w:val="6"/>
        </w:numPr>
        <w:rPr>
          <w:rFonts w:ascii="Times New Roman" w:hAnsi="Times New Roman"/>
          <w:sz w:val="24"/>
          <w:szCs w:val="24"/>
          <w:lang w:val="en-US" w:eastAsia="en-US"/>
        </w:rPr>
      </w:pPr>
      <w:r>
        <w:rPr>
          <w:rFonts w:ascii="Times New Roman" w:hAnsi="Times New Roman"/>
          <w:sz w:val="24"/>
          <w:szCs w:val="24"/>
          <w:lang w:val="en-US" w:eastAsia="en-US"/>
        </w:rPr>
        <w:t>Explore the lessons from brand failures and best practices in social media</w:t>
      </w:r>
    </w:p>
    <w:p w14:paraId="58F7DA4B" w14:textId="77777777" w:rsidR="00B70208" w:rsidRPr="00F36DC4" w:rsidRDefault="00B70208" w:rsidP="00B70208">
      <w:pPr>
        <w:numPr>
          <w:ilvl w:val="0"/>
          <w:numId w:val="6"/>
        </w:numPr>
      </w:pPr>
      <w:r w:rsidRPr="00F36DC4">
        <w:t>Classify the key social media effectiveness metrics</w:t>
      </w:r>
    </w:p>
    <w:p w14:paraId="01D52D88" w14:textId="77777777" w:rsidR="00B70208" w:rsidRPr="00F36DC4" w:rsidRDefault="00B70208" w:rsidP="00B70208">
      <w:pPr>
        <w:numPr>
          <w:ilvl w:val="0"/>
          <w:numId w:val="6"/>
        </w:numPr>
      </w:pPr>
      <w:r w:rsidRPr="00F36DC4">
        <w:t>Learn the consequences of social media on brands and consumer life.</w:t>
      </w:r>
    </w:p>
    <w:p w14:paraId="6A406E54" w14:textId="1F1FC002" w:rsidR="00B70208" w:rsidRPr="00F36DC4" w:rsidRDefault="00B70208" w:rsidP="00B70208">
      <w:pPr>
        <w:pStyle w:val="ListParagraph"/>
        <w:numPr>
          <w:ilvl w:val="0"/>
          <w:numId w:val="6"/>
        </w:numPr>
        <w:rPr>
          <w:rFonts w:ascii="Times New Roman" w:hAnsi="Times New Roman"/>
          <w:sz w:val="24"/>
          <w:szCs w:val="24"/>
          <w:lang w:val="en-US" w:eastAsia="en-US"/>
        </w:rPr>
      </w:pPr>
      <w:r w:rsidRPr="00F36DC4">
        <w:rPr>
          <w:rFonts w:ascii="Times New Roman" w:hAnsi="Times New Roman"/>
          <w:sz w:val="24"/>
          <w:szCs w:val="24"/>
          <w:lang w:val="en-US" w:eastAsia="en-US"/>
        </w:rPr>
        <w:t xml:space="preserve">Explore the current </w:t>
      </w:r>
      <w:proofErr w:type="spellStart"/>
      <w:r w:rsidR="00E65924">
        <w:rPr>
          <w:rFonts w:ascii="Times New Roman" w:hAnsi="Times New Roman"/>
          <w:sz w:val="24"/>
          <w:szCs w:val="24"/>
          <w:lang w:val="en-US" w:eastAsia="en-US"/>
        </w:rPr>
        <w:t>martech</w:t>
      </w:r>
      <w:proofErr w:type="spellEnd"/>
      <w:r w:rsidRPr="00F36DC4">
        <w:rPr>
          <w:rFonts w:ascii="Times New Roman" w:hAnsi="Times New Roman"/>
          <w:sz w:val="24"/>
          <w:szCs w:val="24"/>
          <w:lang w:val="en-US" w:eastAsia="en-US"/>
        </w:rPr>
        <w:t xml:space="preserve"> landscape and the new tools to monitor and manage your content. </w:t>
      </w:r>
    </w:p>
    <w:p w14:paraId="44D58800" w14:textId="77777777" w:rsidR="00B70208" w:rsidRPr="00F36DC4" w:rsidRDefault="00B70208" w:rsidP="00B70208"/>
    <w:p w14:paraId="692E2A86" w14:textId="6245F3C8" w:rsidR="00B70208" w:rsidRDefault="00B70208" w:rsidP="00F811C8">
      <w:pPr>
        <w:widowControl w:val="0"/>
        <w:autoSpaceDE w:val="0"/>
        <w:autoSpaceDN w:val="0"/>
        <w:adjustRightInd w:val="0"/>
        <w:spacing w:after="240"/>
      </w:pPr>
      <w:r w:rsidRPr="00F36DC4">
        <w:t>Prerequisite: Basic Marketing knowledge is required.</w:t>
      </w:r>
    </w:p>
    <w:p w14:paraId="2B2238C3" w14:textId="77777777" w:rsidR="004430AE" w:rsidRDefault="004430AE" w:rsidP="004430AE">
      <w:pPr>
        <w:rPr>
          <w:b/>
        </w:rPr>
      </w:pPr>
      <w:r w:rsidRPr="004430AE">
        <w:rPr>
          <w:b/>
        </w:rPr>
        <w:t>Course Material:</w:t>
      </w:r>
    </w:p>
    <w:p w14:paraId="5AE861C3" w14:textId="77777777" w:rsidR="004D4031" w:rsidRPr="004D4031" w:rsidRDefault="004D4031" w:rsidP="004D4031">
      <w:pPr>
        <w:widowControl w:val="0"/>
        <w:autoSpaceDE w:val="0"/>
        <w:autoSpaceDN w:val="0"/>
        <w:adjustRightInd w:val="0"/>
        <w:rPr>
          <w:color w:val="000000" w:themeColor="text1"/>
        </w:rPr>
      </w:pPr>
      <w:r w:rsidRPr="004D4031">
        <w:rPr>
          <w:color w:val="000000" w:themeColor="text1"/>
        </w:rPr>
        <w:t xml:space="preserve"> Readings: See the reading list for each section below (will be available on </w:t>
      </w:r>
      <w:proofErr w:type="spellStart"/>
      <w:r w:rsidRPr="004D4031">
        <w:rPr>
          <w:color w:val="000000" w:themeColor="text1"/>
        </w:rPr>
        <w:t>SuCourse</w:t>
      </w:r>
      <w:proofErr w:type="spellEnd"/>
      <w:r w:rsidRPr="004D4031">
        <w:rPr>
          <w:color w:val="000000" w:themeColor="text1"/>
        </w:rPr>
        <w:t>), for most of them links will be provided from Harvard Business Publishing.</w:t>
      </w:r>
    </w:p>
    <w:p w14:paraId="1FFB5646" w14:textId="51518D5E" w:rsidR="004D4031" w:rsidRPr="004D4031" w:rsidRDefault="004D4031" w:rsidP="004D4031">
      <w:pPr>
        <w:widowControl w:val="0"/>
        <w:autoSpaceDE w:val="0"/>
        <w:autoSpaceDN w:val="0"/>
        <w:adjustRightInd w:val="0"/>
        <w:rPr>
          <w:color w:val="000000" w:themeColor="text1"/>
        </w:rPr>
      </w:pPr>
      <w:r w:rsidRPr="004D4031">
        <w:rPr>
          <w:color w:val="000000" w:themeColor="text1"/>
        </w:rPr>
        <w:t> Book: Contagious (Jonah Berge</w:t>
      </w:r>
      <w:r w:rsidR="00525E1E">
        <w:rPr>
          <w:color w:val="000000" w:themeColor="text1"/>
        </w:rPr>
        <w:t>r), Kindle version is available, not required, recommended</w:t>
      </w:r>
    </w:p>
    <w:p w14:paraId="3CFFF8DF" w14:textId="77777777" w:rsidR="004D4031" w:rsidRPr="00471CC0" w:rsidRDefault="004D4031" w:rsidP="00C30228">
      <w:pPr>
        <w:rPr>
          <w:b/>
        </w:rPr>
      </w:pPr>
    </w:p>
    <w:p w14:paraId="42FB4BD8" w14:textId="77777777" w:rsidR="004430AE" w:rsidRPr="004430AE" w:rsidRDefault="004430AE" w:rsidP="00C30228">
      <w:pPr>
        <w:rPr>
          <w:b/>
        </w:rPr>
      </w:pPr>
      <w:r w:rsidRPr="004430AE">
        <w:rPr>
          <w:b/>
        </w:rPr>
        <w:t xml:space="preserve">Course </w:t>
      </w:r>
      <w:r w:rsidR="007A50B7">
        <w:rPr>
          <w:b/>
        </w:rPr>
        <w:t>W</w:t>
      </w:r>
      <w:r w:rsidRPr="004430AE">
        <w:rPr>
          <w:b/>
        </w:rPr>
        <w:t>eb:</w:t>
      </w:r>
    </w:p>
    <w:p w14:paraId="3D996639" w14:textId="3EF27345" w:rsidR="00B70208" w:rsidRPr="00B70208" w:rsidRDefault="00B70208" w:rsidP="00B70208">
      <w:pPr>
        <w:rPr>
          <w:color w:val="000000" w:themeColor="text1"/>
        </w:rPr>
      </w:pPr>
      <w:r w:rsidRPr="00B70208">
        <w:rPr>
          <w:color w:val="000000" w:themeColor="text1"/>
        </w:rPr>
        <w:t xml:space="preserve">On </w:t>
      </w:r>
      <w:proofErr w:type="spellStart"/>
      <w:r w:rsidRPr="00B70208">
        <w:rPr>
          <w:color w:val="000000" w:themeColor="text1"/>
        </w:rPr>
        <w:t>SUCourse</w:t>
      </w:r>
      <w:proofErr w:type="spellEnd"/>
      <w:r w:rsidRPr="00B70208">
        <w:rPr>
          <w:color w:val="000000" w:themeColor="text1"/>
        </w:rPr>
        <w:t xml:space="preserve"> the readings, cases as well as assignments will </w:t>
      </w:r>
      <w:r w:rsidR="00525E1E" w:rsidRPr="00B70208">
        <w:rPr>
          <w:color w:val="000000" w:themeColor="text1"/>
        </w:rPr>
        <w:t>be provided</w:t>
      </w:r>
      <w:r w:rsidRPr="00B70208">
        <w:rPr>
          <w:color w:val="000000" w:themeColor="text1"/>
        </w:rPr>
        <w:t xml:space="preserve">. Please check the materials after each course as well as before. Please see the class schedule for a detailed overview. </w:t>
      </w:r>
    </w:p>
    <w:p w14:paraId="40F380DC" w14:textId="77777777" w:rsidR="00B70208" w:rsidRPr="00B70208" w:rsidRDefault="00B70208" w:rsidP="00B70208">
      <w:pPr>
        <w:rPr>
          <w:color w:val="000000" w:themeColor="text1"/>
        </w:rPr>
      </w:pPr>
      <w:r w:rsidRPr="00B70208">
        <w:rPr>
          <w:color w:val="000000" w:themeColor="text1"/>
        </w:rPr>
        <w:t xml:space="preserve"> </w:t>
      </w:r>
    </w:p>
    <w:p w14:paraId="58A33DD4" w14:textId="49617772" w:rsidR="00B70208" w:rsidRPr="00B70208" w:rsidRDefault="0004593E" w:rsidP="00B70208">
      <w:pPr>
        <w:rPr>
          <w:color w:val="000000" w:themeColor="text1"/>
        </w:rPr>
      </w:pPr>
      <w:proofErr w:type="spellStart"/>
      <w:r>
        <w:t>Sabanc</w:t>
      </w:r>
      <w:proofErr w:type="spellEnd"/>
      <w:r>
        <w:rPr>
          <w:lang w:val="tr-TR"/>
        </w:rPr>
        <w:t>ı</w:t>
      </w:r>
      <w:r w:rsidRPr="00B70208">
        <w:rPr>
          <w:color w:val="000000" w:themeColor="text1"/>
        </w:rPr>
        <w:t xml:space="preserve"> </w:t>
      </w:r>
      <w:r w:rsidR="00B70208" w:rsidRPr="00B70208">
        <w:rPr>
          <w:color w:val="000000" w:themeColor="text1"/>
        </w:rPr>
        <w:t xml:space="preserve">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14:paraId="0987D9EA" w14:textId="77777777" w:rsidR="002C6870" w:rsidRDefault="002C6870" w:rsidP="00C30228">
      <w:pPr>
        <w:rPr>
          <w:b/>
        </w:rPr>
      </w:pPr>
    </w:p>
    <w:p w14:paraId="3BBFAF10" w14:textId="77777777" w:rsidR="004A58DE" w:rsidRPr="007A50B7" w:rsidRDefault="009940A6" w:rsidP="00C30228">
      <w:pPr>
        <w:rPr>
          <w:b/>
        </w:rPr>
      </w:pPr>
      <w:r>
        <w:rPr>
          <w:b/>
        </w:rPr>
        <w:t>Instructional Design</w:t>
      </w:r>
      <w:r w:rsidR="007A50B7" w:rsidRPr="007A50B7">
        <w:rPr>
          <w:b/>
        </w:rPr>
        <w:t>:</w:t>
      </w:r>
    </w:p>
    <w:p w14:paraId="43ABD679" w14:textId="43A58AE6" w:rsidR="00B70208" w:rsidRPr="00B70208" w:rsidRDefault="0004593E" w:rsidP="00B70208">
      <w:pPr>
        <w:rPr>
          <w:color w:val="000000" w:themeColor="text1"/>
        </w:rPr>
      </w:pPr>
      <w:r>
        <w:rPr>
          <w:color w:val="000000" w:themeColor="text1"/>
        </w:rPr>
        <w:t>The class will be in-class and broadcasted over Zoom</w:t>
      </w:r>
      <w:r w:rsidR="00B70208" w:rsidRPr="00B70208">
        <w:rPr>
          <w:color w:val="000000" w:themeColor="text1"/>
        </w:rPr>
        <w:t xml:space="preserve">. Based on the content, there will be announcements each week. </w:t>
      </w:r>
      <w:proofErr w:type="spellStart"/>
      <w:r w:rsidR="00B70208" w:rsidRPr="00B70208">
        <w:rPr>
          <w:color w:val="000000" w:themeColor="text1"/>
        </w:rPr>
        <w:t>Powerpoint</w:t>
      </w:r>
      <w:proofErr w:type="spellEnd"/>
      <w:r w:rsidR="00B70208" w:rsidRPr="00B70208">
        <w:rPr>
          <w:color w:val="000000" w:themeColor="text1"/>
        </w:rPr>
        <w:t xml:space="preserve"> presentations will be provided before the class.</w:t>
      </w:r>
    </w:p>
    <w:p w14:paraId="324FBBBF" w14:textId="77777777" w:rsidR="007A50B7" w:rsidRDefault="007A50B7" w:rsidP="00C30228"/>
    <w:p w14:paraId="37E2556B" w14:textId="77777777" w:rsidR="00FF76E4" w:rsidRDefault="00FF76E4" w:rsidP="00FF76E4">
      <w:r w:rsidRPr="00517C0B">
        <w:rPr>
          <w:b/>
        </w:rPr>
        <w:t>Grading</w:t>
      </w:r>
      <w:r>
        <w:t>:</w:t>
      </w:r>
    </w:p>
    <w:p w14:paraId="6BEB789A" w14:textId="0C4AEF9D" w:rsidR="003C755D" w:rsidRPr="0029603B" w:rsidRDefault="0029603B" w:rsidP="00B70208">
      <w:pPr>
        <w:rPr>
          <w:b/>
          <w:bCs/>
          <w:color w:val="000000" w:themeColor="text1"/>
        </w:rPr>
      </w:pPr>
      <w:r w:rsidRPr="0029603B">
        <w:rPr>
          <w:b/>
          <w:bCs/>
          <w:color w:val="000000" w:themeColor="text1"/>
        </w:rPr>
        <w:t>Assignments</w:t>
      </w:r>
      <w:r w:rsidR="00F811C8" w:rsidRPr="0029603B">
        <w:rPr>
          <w:b/>
          <w:bCs/>
          <w:color w:val="000000" w:themeColor="text1"/>
        </w:rPr>
        <w:t xml:space="preserve"> (</w:t>
      </w:r>
      <w:r w:rsidR="003C755D" w:rsidRPr="0029603B">
        <w:rPr>
          <w:b/>
          <w:bCs/>
          <w:color w:val="000000" w:themeColor="text1"/>
        </w:rPr>
        <w:t>5</w:t>
      </w:r>
      <w:r w:rsidR="00F811C8" w:rsidRPr="0029603B">
        <w:rPr>
          <w:b/>
          <w:bCs/>
          <w:color w:val="000000" w:themeColor="text1"/>
        </w:rPr>
        <w:t>5</w:t>
      </w:r>
      <w:r w:rsidR="00B70208" w:rsidRPr="0029603B">
        <w:rPr>
          <w:b/>
          <w:bCs/>
          <w:color w:val="000000" w:themeColor="text1"/>
        </w:rPr>
        <w:t>% of your grade</w:t>
      </w:r>
      <w:r w:rsidR="003C755D" w:rsidRPr="0029603B">
        <w:rPr>
          <w:b/>
          <w:bCs/>
          <w:color w:val="000000" w:themeColor="text1"/>
        </w:rPr>
        <w:t>):</w:t>
      </w:r>
    </w:p>
    <w:p w14:paraId="521C1466" w14:textId="1095A199" w:rsidR="003C755D" w:rsidRDefault="003C755D" w:rsidP="00B70208">
      <w:pPr>
        <w:rPr>
          <w:color w:val="000000" w:themeColor="text1"/>
        </w:rPr>
      </w:pPr>
      <w:r>
        <w:rPr>
          <w:color w:val="000000" w:themeColor="text1"/>
        </w:rPr>
        <w:t>G</w:t>
      </w:r>
      <w:r w:rsidR="00B70208" w:rsidRPr="00B70208">
        <w:rPr>
          <w:color w:val="000000" w:themeColor="text1"/>
        </w:rPr>
        <w:t>roup work</w:t>
      </w:r>
      <w:r w:rsidR="00DC46E1">
        <w:rPr>
          <w:color w:val="000000" w:themeColor="text1"/>
        </w:rPr>
        <w:t xml:space="preserve"> (</w:t>
      </w:r>
      <w:r>
        <w:rPr>
          <w:color w:val="000000" w:themeColor="text1"/>
        </w:rPr>
        <w:t>30</w:t>
      </w:r>
      <w:r w:rsidR="00DC46E1">
        <w:rPr>
          <w:color w:val="000000" w:themeColor="text1"/>
        </w:rPr>
        <w:t xml:space="preserve"> pts)</w:t>
      </w:r>
      <w:r>
        <w:rPr>
          <w:color w:val="000000" w:themeColor="text1"/>
        </w:rPr>
        <w:t>- 2 HBR Cases conducted with teammates</w:t>
      </w:r>
      <w:r w:rsidR="0029603B">
        <w:rPr>
          <w:color w:val="000000" w:themeColor="text1"/>
        </w:rPr>
        <w:t xml:space="preserve">, sent through </w:t>
      </w:r>
      <w:proofErr w:type="spellStart"/>
      <w:r w:rsidR="0029603B">
        <w:rPr>
          <w:color w:val="000000" w:themeColor="text1"/>
        </w:rPr>
        <w:t>SuCourse</w:t>
      </w:r>
      <w:proofErr w:type="spellEnd"/>
    </w:p>
    <w:p w14:paraId="00F3CB35" w14:textId="211E8142" w:rsidR="00B70208" w:rsidRDefault="003C755D" w:rsidP="00B70208">
      <w:pPr>
        <w:rPr>
          <w:color w:val="000000" w:themeColor="text1"/>
        </w:rPr>
      </w:pPr>
      <w:r>
        <w:rPr>
          <w:color w:val="000000" w:themeColor="text1"/>
        </w:rPr>
        <w:t>I</w:t>
      </w:r>
      <w:r w:rsidR="00B70208" w:rsidRPr="00B70208">
        <w:rPr>
          <w:color w:val="000000" w:themeColor="text1"/>
        </w:rPr>
        <w:t>ndividual work</w:t>
      </w:r>
      <w:r w:rsidR="00DC46E1">
        <w:rPr>
          <w:color w:val="000000" w:themeColor="text1"/>
        </w:rPr>
        <w:t xml:space="preserve"> (</w:t>
      </w:r>
      <w:r>
        <w:rPr>
          <w:color w:val="000000" w:themeColor="text1"/>
        </w:rPr>
        <w:t>10</w:t>
      </w:r>
      <w:r w:rsidR="00DC46E1">
        <w:rPr>
          <w:color w:val="000000" w:themeColor="text1"/>
        </w:rPr>
        <w:t xml:space="preserve"> pts)</w:t>
      </w:r>
      <w:r>
        <w:rPr>
          <w:color w:val="000000" w:themeColor="text1"/>
        </w:rPr>
        <w:t>- 2 Individual assignments</w:t>
      </w:r>
      <w:r w:rsidR="0029603B">
        <w:rPr>
          <w:color w:val="000000" w:themeColor="text1"/>
        </w:rPr>
        <w:t xml:space="preserve">, sent through </w:t>
      </w:r>
      <w:proofErr w:type="spellStart"/>
      <w:r w:rsidR="0029603B">
        <w:rPr>
          <w:color w:val="000000" w:themeColor="text1"/>
        </w:rPr>
        <w:t>SuCourse</w:t>
      </w:r>
      <w:proofErr w:type="spellEnd"/>
    </w:p>
    <w:p w14:paraId="40918918" w14:textId="442BB298" w:rsidR="003C755D" w:rsidRDefault="00A61286" w:rsidP="00B70208">
      <w:pPr>
        <w:rPr>
          <w:color w:val="000000" w:themeColor="text1"/>
        </w:rPr>
      </w:pPr>
      <w:r>
        <w:rPr>
          <w:color w:val="000000" w:themeColor="text1"/>
        </w:rPr>
        <w:t>Mini work (15 pts)- There will be several across classes in-class or mini exercises throughout the semester. I</w:t>
      </w:r>
      <w:r w:rsidR="0029603B">
        <w:rPr>
          <w:color w:val="000000" w:themeColor="text1"/>
        </w:rPr>
        <w:t xml:space="preserve"> will drop the lowest graded </w:t>
      </w:r>
      <w:r>
        <w:rPr>
          <w:color w:val="000000" w:themeColor="text1"/>
        </w:rPr>
        <w:t xml:space="preserve">%15 of the </w:t>
      </w:r>
      <w:proofErr w:type="gramStart"/>
      <w:r>
        <w:rPr>
          <w:color w:val="000000" w:themeColor="text1"/>
        </w:rPr>
        <w:t>mini-work</w:t>
      </w:r>
      <w:proofErr w:type="gramEnd"/>
      <w:r>
        <w:rPr>
          <w:color w:val="000000" w:themeColor="text1"/>
        </w:rPr>
        <w:t>.</w:t>
      </w:r>
    </w:p>
    <w:p w14:paraId="5B6F3E05" w14:textId="77777777" w:rsidR="00A61286" w:rsidRPr="00B70208" w:rsidRDefault="00A61286" w:rsidP="00B70208">
      <w:pPr>
        <w:rPr>
          <w:color w:val="000000" w:themeColor="text1"/>
        </w:rPr>
      </w:pPr>
    </w:p>
    <w:p w14:paraId="23C761DC" w14:textId="4984BBFB" w:rsidR="00B70208" w:rsidRPr="00B70208" w:rsidRDefault="00B70208" w:rsidP="00B70208">
      <w:pPr>
        <w:rPr>
          <w:color w:val="000000" w:themeColor="text1"/>
        </w:rPr>
      </w:pPr>
      <w:r w:rsidRPr="00B70208">
        <w:rPr>
          <w:color w:val="000000" w:themeColor="text1"/>
        </w:rPr>
        <w:t xml:space="preserve">You </w:t>
      </w:r>
      <w:r w:rsidR="00525E1E">
        <w:rPr>
          <w:color w:val="000000" w:themeColor="text1"/>
        </w:rPr>
        <w:t xml:space="preserve">are asked to </w:t>
      </w:r>
      <w:r w:rsidR="003C755D">
        <w:rPr>
          <w:color w:val="000000" w:themeColor="text1"/>
        </w:rPr>
        <w:t>handwritten</w:t>
      </w:r>
      <w:r w:rsidR="00525E1E">
        <w:rPr>
          <w:color w:val="000000" w:themeColor="text1"/>
        </w:rPr>
        <w:t xml:space="preserve"> </w:t>
      </w:r>
      <w:r w:rsidRPr="00B70208">
        <w:rPr>
          <w:color w:val="000000" w:themeColor="text1"/>
        </w:rPr>
        <w:t>answer</w:t>
      </w:r>
      <w:r w:rsidR="00525E1E">
        <w:rPr>
          <w:color w:val="000000" w:themeColor="text1"/>
        </w:rPr>
        <w:t xml:space="preserve">s to </w:t>
      </w:r>
      <w:r w:rsidRPr="00B70208">
        <w:rPr>
          <w:color w:val="000000" w:themeColor="text1"/>
        </w:rPr>
        <w:t>question</w:t>
      </w:r>
      <w:r w:rsidR="00525E1E">
        <w:rPr>
          <w:color w:val="000000" w:themeColor="text1"/>
        </w:rPr>
        <w:t>s</w:t>
      </w:r>
      <w:r w:rsidRPr="00B70208">
        <w:rPr>
          <w:color w:val="000000" w:themeColor="text1"/>
        </w:rPr>
        <w:t xml:space="preserve"> (or a set of questions) that will be announced on </w:t>
      </w:r>
      <w:proofErr w:type="spellStart"/>
      <w:r w:rsidRPr="00B70208">
        <w:rPr>
          <w:color w:val="000000" w:themeColor="text1"/>
        </w:rPr>
        <w:t>SuCourse</w:t>
      </w:r>
      <w:proofErr w:type="spellEnd"/>
      <w:r w:rsidR="003C755D">
        <w:rPr>
          <w:color w:val="000000" w:themeColor="text1"/>
        </w:rPr>
        <w:t xml:space="preserve"> and during class. </w:t>
      </w:r>
    </w:p>
    <w:p w14:paraId="3301F1D7" w14:textId="77777777" w:rsidR="00B70208" w:rsidRDefault="00B70208" w:rsidP="00B70208">
      <w:pPr>
        <w:rPr>
          <w:color w:val="000000" w:themeColor="text1"/>
        </w:rPr>
      </w:pPr>
      <w:r w:rsidRPr="00B70208">
        <w:rPr>
          <w:color w:val="000000" w:themeColor="text1"/>
        </w:rPr>
        <w:t>The case write-ups must be handed in before the deadline.</w:t>
      </w:r>
    </w:p>
    <w:p w14:paraId="65A06D78" w14:textId="77777777" w:rsidR="00B70208" w:rsidRPr="00B70208" w:rsidRDefault="00B70208" w:rsidP="00B70208">
      <w:pPr>
        <w:rPr>
          <w:color w:val="000000" w:themeColor="text1"/>
        </w:rPr>
      </w:pPr>
    </w:p>
    <w:p w14:paraId="56947B78" w14:textId="77777777" w:rsidR="00B70208" w:rsidRPr="0029603B" w:rsidRDefault="00B70208" w:rsidP="00B70208">
      <w:pPr>
        <w:rPr>
          <w:b/>
          <w:bCs/>
          <w:color w:val="000000" w:themeColor="text1"/>
        </w:rPr>
      </w:pPr>
      <w:r w:rsidRPr="0029603B">
        <w:rPr>
          <w:b/>
          <w:bCs/>
          <w:color w:val="000000" w:themeColor="text1"/>
        </w:rPr>
        <w:t>Final Exam (25%)</w:t>
      </w:r>
    </w:p>
    <w:p w14:paraId="1951937F" w14:textId="24F06436" w:rsidR="00B70208" w:rsidRPr="00B70208" w:rsidRDefault="00B70208" w:rsidP="00B70208">
      <w:pPr>
        <w:rPr>
          <w:color w:val="000000" w:themeColor="text1"/>
        </w:rPr>
      </w:pPr>
      <w:r w:rsidRPr="00B70208">
        <w:rPr>
          <w:color w:val="000000" w:themeColor="text1"/>
        </w:rPr>
        <w:t xml:space="preserve">The exam will be </w:t>
      </w:r>
      <w:r w:rsidR="008D2A7A">
        <w:rPr>
          <w:color w:val="000000" w:themeColor="text1"/>
        </w:rPr>
        <w:t>OFFLINE</w:t>
      </w:r>
      <w:r w:rsidRPr="00B70208">
        <w:rPr>
          <w:color w:val="000000" w:themeColor="text1"/>
        </w:rPr>
        <w:t xml:space="preserve">. </w:t>
      </w:r>
      <w:r>
        <w:rPr>
          <w:color w:val="000000" w:themeColor="text1"/>
        </w:rPr>
        <w:t xml:space="preserve">It will cover all the materials from the beginning of the class. </w:t>
      </w:r>
      <w:r w:rsidRPr="00B70208">
        <w:rPr>
          <w:color w:val="000000" w:themeColor="text1"/>
        </w:rPr>
        <w:t>It will be multiple choice questions, short answer and short essays based on mini-cases.</w:t>
      </w:r>
    </w:p>
    <w:p w14:paraId="69942E00" w14:textId="77777777" w:rsidR="00B70208" w:rsidRDefault="00B70208" w:rsidP="00B70208">
      <w:pPr>
        <w:rPr>
          <w:color w:val="000000" w:themeColor="text1"/>
        </w:rPr>
      </w:pPr>
    </w:p>
    <w:p w14:paraId="2B8AC46F" w14:textId="5F207175" w:rsidR="00F811C8" w:rsidRPr="0029603B" w:rsidRDefault="00F811C8" w:rsidP="00F811C8">
      <w:pPr>
        <w:rPr>
          <w:b/>
          <w:bCs/>
          <w:color w:val="000000" w:themeColor="text1"/>
        </w:rPr>
      </w:pPr>
      <w:r w:rsidRPr="0029603B">
        <w:rPr>
          <w:b/>
          <w:bCs/>
          <w:color w:val="000000" w:themeColor="text1"/>
        </w:rPr>
        <w:t>Active Participation</w:t>
      </w:r>
      <w:r w:rsidR="00E65924" w:rsidRPr="0029603B">
        <w:rPr>
          <w:b/>
          <w:bCs/>
          <w:color w:val="000000" w:themeColor="text1"/>
        </w:rPr>
        <w:t xml:space="preserve"> and Attendance</w:t>
      </w:r>
      <w:r w:rsidRPr="0029603B">
        <w:rPr>
          <w:b/>
          <w:bCs/>
          <w:color w:val="000000" w:themeColor="text1"/>
        </w:rPr>
        <w:t xml:space="preserve"> (</w:t>
      </w:r>
      <w:r w:rsidR="00E65924" w:rsidRPr="0029603B">
        <w:rPr>
          <w:b/>
          <w:bCs/>
          <w:color w:val="000000" w:themeColor="text1"/>
        </w:rPr>
        <w:t>1</w:t>
      </w:r>
      <w:r w:rsidR="0029603B" w:rsidRPr="0029603B">
        <w:rPr>
          <w:b/>
          <w:bCs/>
          <w:color w:val="000000" w:themeColor="text1"/>
        </w:rPr>
        <w:t>5</w:t>
      </w:r>
      <w:r w:rsidRPr="0029603B">
        <w:rPr>
          <w:b/>
          <w:bCs/>
          <w:color w:val="000000" w:themeColor="text1"/>
        </w:rPr>
        <w:t>% of your grade)</w:t>
      </w:r>
    </w:p>
    <w:p w14:paraId="5908D22D" w14:textId="77777777" w:rsidR="003C755D" w:rsidRDefault="00F811C8" w:rsidP="00B70208">
      <w:pPr>
        <w:rPr>
          <w:color w:val="000000" w:themeColor="text1"/>
        </w:rPr>
      </w:pPr>
      <w:r>
        <w:rPr>
          <w:color w:val="000000" w:themeColor="text1"/>
        </w:rPr>
        <w:t xml:space="preserve">You are required to participate in the classes: open your cameras and actively provide your thoughts, suggestions, </w:t>
      </w:r>
      <w:r w:rsidR="00E65924">
        <w:rPr>
          <w:color w:val="000000" w:themeColor="text1"/>
        </w:rPr>
        <w:t>answers,</w:t>
      </w:r>
      <w:r>
        <w:rPr>
          <w:color w:val="000000" w:themeColor="text1"/>
        </w:rPr>
        <w:t xml:space="preserve"> and valuable input during the online classes.</w:t>
      </w:r>
      <w:r w:rsidR="00E65924">
        <w:rPr>
          <w:color w:val="000000" w:themeColor="text1"/>
        </w:rPr>
        <w:t xml:space="preserve"> </w:t>
      </w:r>
    </w:p>
    <w:p w14:paraId="2D17170A" w14:textId="41FBB227" w:rsidR="00F811C8" w:rsidRDefault="005D0B08" w:rsidP="00B70208">
      <w:pPr>
        <w:rPr>
          <w:color w:val="000000" w:themeColor="text1"/>
        </w:rPr>
      </w:pPr>
      <w:r>
        <w:rPr>
          <w:color w:val="000000" w:themeColor="text1"/>
        </w:rPr>
        <w:t>75% of the</w:t>
      </w:r>
      <w:r w:rsidR="003C755D">
        <w:rPr>
          <w:color w:val="000000" w:themeColor="text1"/>
        </w:rPr>
        <w:t xml:space="preserve"> classes</w:t>
      </w:r>
      <w:r w:rsidR="0029603B">
        <w:rPr>
          <w:color w:val="000000" w:themeColor="text1"/>
        </w:rPr>
        <w:t xml:space="preserve"> (</w:t>
      </w:r>
      <w:r>
        <w:rPr>
          <w:color w:val="000000" w:themeColor="text1"/>
        </w:rPr>
        <w:t xml:space="preserve">9 </w:t>
      </w:r>
      <w:r w:rsidR="0029603B">
        <w:rPr>
          <w:color w:val="000000" w:themeColor="text1"/>
        </w:rPr>
        <w:t>weeks)</w:t>
      </w:r>
      <w:r w:rsidR="003C755D">
        <w:rPr>
          <w:color w:val="000000" w:themeColor="text1"/>
        </w:rPr>
        <w:t xml:space="preserve"> </w:t>
      </w:r>
      <w:r w:rsidR="008D2A7A">
        <w:rPr>
          <w:color w:val="000000" w:themeColor="text1"/>
        </w:rPr>
        <w:t xml:space="preserve">are </w:t>
      </w:r>
      <w:r w:rsidR="008D2A7A" w:rsidRPr="008D2A7A">
        <w:rPr>
          <w:b/>
          <w:bCs/>
          <w:color w:val="000000" w:themeColor="text1"/>
        </w:rPr>
        <w:t>strongly encouraged</w:t>
      </w:r>
      <w:r w:rsidR="003C755D" w:rsidRPr="008D2A7A">
        <w:rPr>
          <w:b/>
          <w:bCs/>
          <w:color w:val="000000" w:themeColor="text1"/>
        </w:rPr>
        <w:t xml:space="preserve"> t</w:t>
      </w:r>
      <w:r w:rsidR="003C755D">
        <w:rPr>
          <w:color w:val="000000" w:themeColor="text1"/>
        </w:rPr>
        <w:t>o be attended in person &amp; in the classroom</w:t>
      </w:r>
      <w:r w:rsidR="00E65924">
        <w:rPr>
          <w:color w:val="000000" w:themeColor="text1"/>
        </w:rPr>
        <w:t xml:space="preserve">. </w:t>
      </w:r>
      <w:r w:rsidR="0029603B">
        <w:rPr>
          <w:color w:val="000000" w:themeColor="text1"/>
        </w:rPr>
        <w:t>8</w:t>
      </w:r>
      <w:r w:rsidR="003C755D">
        <w:rPr>
          <w:color w:val="000000" w:themeColor="text1"/>
        </w:rPr>
        <w:t xml:space="preserve"> points come from </w:t>
      </w:r>
      <w:r w:rsidR="008D2A7A">
        <w:rPr>
          <w:color w:val="000000" w:themeColor="text1"/>
        </w:rPr>
        <w:t>online/</w:t>
      </w:r>
      <w:r w:rsidR="003C755D">
        <w:rPr>
          <w:color w:val="000000" w:themeColor="text1"/>
        </w:rPr>
        <w:t xml:space="preserve">physical attendance (max) and </w:t>
      </w:r>
      <w:r w:rsidR="0029603B">
        <w:rPr>
          <w:color w:val="000000" w:themeColor="text1"/>
        </w:rPr>
        <w:t>7</w:t>
      </w:r>
      <w:r w:rsidR="003C755D">
        <w:rPr>
          <w:color w:val="000000" w:themeColor="text1"/>
        </w:rPr>
        <w:t xml:space="preserve"> points comes from active participation (max). </w:t>
      </w:r>
    </w:p>
    <w:p w14:paraId="798ED191" w14:textId="77777777" w:rsidR="00AE4A10" w:rsidRPr="001F1948" w:rsidRDefault="00AE4A10" w:rsidP="00AE4A10">
      <w:pPr>
        <w:numPr>
          <w:ilvl w:val="0"/>
          <w:numId w:val="5"/>
        </w:numPr>
      </w:pPr>
      <w:r w:rsidRPr="001F1948">
        <w:lastRenderedPageBreak/>
        <w:t>Come prepared to make helpful comments and ask questions that facilitate your own understanding and that of your classmates. This requires that you complete the assigned readings for each session before class starts.</w:t>
      </w:r>
    </w:p>
    <w:p w14:paraId="770A907F" w14:textId="77777777" w:rsidR="00AE4A10" w:rsidRPr="001F1948" w:rsidRDefault="00AE4A10" w:rsidP="00AE4A10">
      <w:pPr>
        <w:numPr>
          <w:ilvl w:val="0"/>
          <w:numId w:val="5"/>
        </w:numPr>
      </w:pPr>
      <w:r w:rsidRPr="001F1948">
        <w:t>Listen to the person who has the floor.</w:t>
      </w:r>
    </w:p>
    <w:p w14:paraId="6B565CD5" w14:textId="7E1964A0" w:rsidR="00AE4A10" w:rsidRPr="00AE4A10" w:rsidRDefault="00AE4A10" w:rsidP="00AE4A10">
      <w:pPr>
        <w:numPr>
          <w:ilvl w:val="0"/>
          <w:numId w:val="5"/>
        </w:numPr>
        <w:rPr>
          <w:bCs/>
        </w:rPr>
      </w:pPr>
      <w:r>
        <w:t xml:space="preserve">Be offline/online for the class on time. </w:t>
      </w:r>
      <w:r>
        <w:rPr>
          <w:b/>
        </w:rPr>
        <w:t xml:space="preserve"> </w:t>
      </w:r>
      <w:r w:rsidRPr="00AE4A10">
        <w:rPr>
          <w:bCs/>
        </w:rPr>
        <w:t xml:space="preserve">For Zoom, I will also take a record of how long the participants stayed during class. </w:t>
      </w:r>
    </w:p>
    <w:p w14:paraId="69DBAD0D" w14:textId="77777777" w:rsidR="00F811C8" w:rsidRPr="00B70208" w:rsidRDefault="00F811C8" w:rsidP="00B70208">
      <w:pPr>
        <w:rPr>
          <w:color w:val="000000" w:themeColor="text1"/>
        </w:rPr>
      </w:pPr>
    </w:p>
    <w:p w14:paraId="74B59F0C" w14:textId="77777777" w:rsidR="00B70208" w:rsidRPr="0029603B" w:rsidRDefault="00B70208" w:rsidP="00B70208">
      <w:pPr>
        <w:rPr>
          <w:b/>
          <w:bCs/>
          <w:color w:val="000000" w:themeColor="text1"/>
        </w:rPr>
      </w:pPr>
      <w:r w:rsidRPr="0029603B">
        <w:rPr>
          <w:b/>
          <w:bCs/>
          <w:color w:val="000000" w:themeColor="text1"/>
        </w:rPr>
        <w:t>Research Participation (5% of your grade)</w:t>
      </w:r>
    </w:p>
    <w:p w14:paraId="76A38285" w14:textId="77777777" w:rsidR="00B70208" w:rsidRPr="00B70208" w:rsidRDefault="00B70208" w:rsidP="00B70208">
      <w:pPr>
        <w:rPr>
          <w:color w:val="000000" w:themeColor="text1"/>
          <w:lang w:val="tr-TR"/>
        </w:rPr>
      </w:pPr>
      <w:r w:rsidRPr="00B70208">
        <w:rPr>
          <w:color w:val="000000" w:themeColor="text1"/>
        </w:rPr>
        <w:t>You will participate in research conducted by the behavioral researchers and announced at Sona system.</w:t>
      </w:r>
    </w:p>
    <w:p w14:paraId="27CC216F" w14:textId="77777777" w:rsidR="00F811C8" w:rsidRDefault="00F811C8" w:rsidP="00B70208">
      <w:pPr>
        <w:rPr>
          <w:color w:val="000000" w:themeColor="text1"/>
        </w:rPr>
      </w:pPr>
    </w:p>
    <w:p w14:paraId="36C7B50F" w14:textId="5D2B5B57" w:rsidR="00F36DC4" w:rsidRPr="00F811C8" w:rsidRDefault="00B70208" w:rsidP="00FF76E4">
      <w:pPr>
        <w:rPr>
          <w:color w:val="000000" w:themeColor="text1"/>
          <w:u w:val="single"/>
        </w:rPr>
      </w:pPr>
      <w:r w:rsidRPr="00F811C8">
        <w:rPr>
          <w:color w:val="000000" w:themeColor="text1"/>
          <w:u w:val="single"/>
        </w:rPr>
        <w:t>In group assignments</w:t>
      </w:r>
      <w:r w:rsidRPr="00B70208">
        <w:rPr>
          <w:color w:val="000000" w:themeColor="text1"/>
        </w:rPr>
        <w:t xml:space="preserve">, all the members should contribute, all of them are responsible for the content as well as the grades received. </w:t>
      </w:r>
      <w:r w:rsidRPr="00B70208">
        <w:rPr>
          <w:color w:val="000000" w:themeColor="text1"/>
          <w:u w:val="single"/>
        </w:rPr>
        <w:t xml:space="preserve">To pass the course each group must hand in all case write-ups! </w:t>
      </w:r>
    </w:p>
    <w:p w14:paraId="635C0566" w14:textId="77777777" w:rsidR="00F811C8" w:rsidRDefault="00F811C8" w:rsidP="00FF76E4">
      <w:pPr>
        <w:rPr>
          <w:u w:val="single"/>
        </w:rPr>
      </w:pPr>
    </w:p>
    <w:p w14:paraId="2679DCFD" w14:textId="77777777" w:rsidR="00FF05F9" w:rsidRDefault="00FF05F9" w:rsidP="00FF76E4">
      <w:pPr>
        <w:rPr>
          <w:u w:val="single"/>
        </w:rPr>
      </w:pPr>
      <w:r w:rsidRPr="00E61D70">
        <w:rPr>
          <w:u w:val="single"/>
        </w:rPr>
        <w:t>Peer Evaluation</w:t>
      </w:r>
      <w:r w:rsidR="00E61D70" w:rsidRPr="00E61D70">
        <w:rPr>
          <w:u w:val="single"/>
        </w:rPr>
        <w:t xml:space="preserve"> in Teamwork</w:t>
      </w:r>
    </w:p>
    <w:p w14:paraId="2C1F95E7" w14:textId="77777777" w:rsidR="00E61D70" w:rsidRDefault="00EA16AC" w:rsidP="00FF76E4">
      <w:r>
        <w:t xml:space="preserve">Students will be asked to </w:t>
      </w:r>
      <w:r w:rsidR="00467DD9">
        <w:t xml:space="preserve">provide an evaluation of the members of </w:t>
      </w:r>
      <w:r>
        <w:t xml:space="preserve">their </w:t>
      </w:r>
      <w:r w:rsidR="000925F2">
        <w:t>team in</w:t>
      </w:r>
      <w:r w:rsidR="00467DD9">
        <w:t xml:space="preserve"> </w:t>
      </w:r>
      <w:r w:rsidR="00B70208" w:rsidRPr="00B70208">
        <w:t>your group assignments</w:t>
      </w:r>
      <w:r w:rsidR="00467DD9" w:rsidRPr="00B70208">
        <w:t xml:space="preserve">.  </w:t>
      </w:r>
      <w:r>
        <w:t>Each student will</w:t>
      </w:r>
      <w:r w:rsidR="00467DD9">
        <w:t xml:space="preserve"> divide 100 points between the members of </w:t>
      </w:r>
      <w:r>
        <w:t xml:space="preserve">her </w:t>
      </w:r>
      <w:r w:rsidR="008C3C95">
        <w:t>team</w:t>
      </w:r>
      <w:r w:rsidR="00467DD9">
        <w:t xml:space="preserve">, including </w:t>
      </w:r>
      <w:r>
        <w:t>herself</w:t>
      </w:r>
      <w:r w:rsidR="00467DD9">
        <w:t xml:space="preserve">.  The peer evaluation will have a direct impact on your </w:t>
      </w:r>
      <w:r w:rsidR="00B70208" w:rsidRPr="00B70208">
        <w:t>group assignments</w:t>
      </w:r>
      <w:r w:rsidR="00467DD9" w:rsidRPr="009C5350">
        <w:t>.</w:t>
      </w:r>
      <w:r w:rsidR="00467DD9">
        <w:t xml:space="preserve">  To give a simple example, if the group mark is 25 out of 30, and if your peer evaluation indicates that your contribution was less than what was expected, then your </w:t>
      </w:r>
      <w:r w:rsidR="00B70208" w:rsidRPr="00B70208">
        <w:t>group project</w:t>
      </w:r>
      <w:r w:rsidR="000908F4" w:rsidRPr="00B70208">
        <w:t xml:space="preserve"> </w:t>
      </w:r>
      <w:r w:rsidR="00467DD9">
        <w:t xml:space="preserve">mark will be less than 25 out of 30.  There are no simple rules for adjustment.  </w:t>
      </w:r>
    </w:p>
    <w:p w14:paraId="52C6770A" w14:textId="77777777" w:rsidR="00583BA6" w:rsidRDefault="00583BA6" w:rsidP="00FF76E4"/>
    <w:p w14:paraId="22D19659" w14:textId="77777777" w:rsidR="004D4031" w:rsidRDefault="002716AD" w:rsidP="004D4031">
      <w:pPr>
        <w:rPr>
          <w:b/>
        </w:rPr>
      </w:pPr>
      <w:r w:rsidRPr="002716AD">
        <w:rPr>
          <w:b/>
        </w:rPr>
        <w:t>Requirements:</w:t>
      </w:r>
    </w:p>
    <w:p w14:paraId="5D819465" w14:textId="304FC7A2" w:rsidR="004D4031" w:rsidRPr="004D4031" w:rsidRDefault="004D4031" w:rsidP="004D4031">
      <w:r w:rsidRPr="004D4031">
        <w:t xml:space="preserve">For receiving participant grade fully, not just presence in </w:t>
      </w:r>
      <w:r w:rsidR="0004593E">
        <w:t>class/online</w:t>
      </w:r>
      <w:r w:rsidRPr="004D4031">
        <w:t xml:space="preserve"> sessions is sufficient, </w:t>
      </w:r>
      <w:r w:rsidR="00CA0576" w:rsidRPr="004D4031">
        <w:t xml:space="preserve">actual contribution to the learning in the </w:t>
      </w:r>
      <w:r w:rsidRPr="004D4031">
        <w:t xml:space="preserve">online </w:t>
      </w:r>
      <w:r w:rsidR="00CA0576" w:rsidRPr="004D4031">
        <w:t>classroom is important.</w:t>
      </w:r>
      <w:r w:rsidR="005C7B30" w:rsidRPr="004D4031">
        <w:t xml:space="preserve"> </w:t>
      </w:r>
      <w:proofErr w:type="gramStart"/>
      <w:r w:rsidRPr="004D4031">
        <w:t>i.e.</w:t>
      </w:r>
      <w:proofErr w:type="gramEnd"/>
      <w:r w:rsidRPr="004D4031">
        <w:t xml:space="preserve"> the quality of one’s participation </w:t>
      </w:r>
      <w:r w:rsidR="003C755D">
        <w:t>is</w:t>
      </w:r>
      <w:r w:rsidRPr="004D4031">
        <w:t xml:space="preserve"> also important. </w:t>
      </w:r>
    </w:p>
    <w:p w14:paraId="4F26CC25" w14:textId="77777777" w:rsidR="0032608D" w:rsidRPr="004D4031" w:rsidRDefault="004D4031" w:rsidP="004D4031">
      <w:r w:rsidRPr="004D4031">
        <w:t xml:space="preserve">The group presentations should be done by all the team members. </w:t>
      </w:r>
    </w:p>
    <w:p w14:paraId="1E727F09" w14:textId="77777777" w:rsidR="003D3B91" w:rsidRDefault="004D4031" w:rsidP="00C30228">
      <w:r w:rsidRPr="004D4031">
        <w:t xml:space="preserve">Do not leave earning research points to the end of the semester, check </w:t>
      </w:r>
      <w:hyperlink r:id="rId9" w:history="1">
        <w:r w:rsidRPr="004D4031">
          <w:t>https://sabanciuniv.sona-systems.com/</w:t>
        </w:r>
      </w:hyperlink>
      <w:r w:rsidRPr="004D4031">
        <w:t xml:space="preserve"> regularly and follow the emails received about SONA system.</w:t>
      </w:r>
      <w:r>
        <w:t xml:space="preserve"> </w:t>
      </w:r>
    </w:p>
    <w:p w14:paraId="29803CB6" w14:textId="77777777" w:rsidR="00F36DC4" w:rsidRPr="004D4031" w:rsidRDefault="00F36DC4" w:rsidP="00C30228"/>
    <w:p w14:paraId="37A5CDB0" w14:textId="77777777" w:rsidR="002A7678" w:rsidRDefault="002A7678" w:rsidP="00C30228">
      <w:pPr>
        <w:rPr>
          <w:b/>
        </w:rPr>
      </w:pPr>
      <w:r>
        <w:rPr>
          <w:b/>
        </w:rPr>
        <w:t xml:space="preserve">Academic Honesty: </w:t>
      </w:r>
    </w:p>
    <w:p w14:paraId="6ED09BEC"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w:t>
      </w:r>
      <w:r w:rsidR="00525349">
        <w:lastRenderedPageBreak/>
        <w:t xml:space="preserve">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53FA9569" w14:textId="77777777" w:rsidR="00062D6C" w:rsidRDefault="00062D6C" w:rsidP="00C30228">
      <w:pPr>
        <w:rPr>
          <w:b/>
        </w:rPr>
      </w:pPr>
    </w:p>
    <w:tbl>
      <w:tblPr>
        <w:tblStyle w:val="TableGrid"/>
        <w:tblpPr w:leftFromText="180" w:rightFromText="180" w:vertAnchor="page" w:horzAnchor="margin" w:tblpY="3691"/>
        <w:tblW w:w="9492" w:type="dxa"/>
        <w:tblLook w:val="04A0" w:firstRow="1" w:lastRow="0" w:firstColumn="1" w:lastColumn="0" w:noHBand="0" w:noVBand="1"/>
      </w:tblPr>
      <w:tblGrid>
        <w:gridCol w:w="794"/>
        <w:gridCol w:w="2644"/>
        <w:gridCol w:w="6054"/>
      </w:tblGrid>
      <w:tr w:rsidR="00AE4A10" w:rsidRPr="00DE4281" w14:paraId="407DB023" w14:textId="77777777" w:rsidTr="00A61286">
        <w:trPr>
          <w:trHeight w:val="326"/>
        </w:trPr>
        <w:tc>
          <w:tcPr>
            <w:tcW w:w="794" w:type="dxa"/>
            <w:shd w:val="clear" w:color="auto" w:fill="auto"/>
            <w:vAlign w:val="center"/>
          </w:tcPr>
          <w:p w14:paraId="0B9EF89A" w14:textId="77777777" w:rsidR="00AE4A10" w:rsidRPr="00DE4281" w:rsidRDefault="00AE4A10" w:rsidP="00A61286">
            <w:pPr>
              <w:widowControl w:val="0"/>
              <w:autoSpaceDE w:val="0"/>
              <w:autoSpaceDN w:val="0"/>
              <w:adjustRightInd w:val="0"/>
              <w:rPr>
                <w:sz w:val="20"/>
                <w:szCs w:val="20"/>
              </w:rPr>
            </w:pPr>
            <w:r>
              <w:rPr>
                <w:sz w:val="20"/>
                <w:szCs w:val="20"/>
              </w:rPr>
              <w:t>WEEK</w:t>
            </w:r>
          </w:p>
        </w:tc>
        <w:tc>
          <w:tcPr>
            <w:tcW w:w="2644" w:type="dxa"/>
            <w:shd w:val="clear" w:color="auto" w:fill="auto"/>
            <w:vAlign w:val="center"/>
          </w:tcPr>
          <w:p w14:paraId="6CB3E81C" w14:textId="77777777" w:rsidR="00AE4A10" w:rsidRPr="00DE4281" w:rsidRDefault="00AE4A10" w:rsidP="00A61286">
            <w:pPr>
              <w:widowControl w:val="0"/>
              <w:autoSpaceDE w:val="0"/>
              <w:autoSpaceDN w:val="0"/>
              <w:adjustRightInd w:val="0"/>
              <w:rPr>
                <w:sz w:val="20"/>
                <w:szCs w:val="20"/>
              </w:rPr>
            </w:pPr>
            <w:r w:rsidRPr="00DE4281">
              <w:rPr>
                <w:sz w:val="20"/>
                <w:szCs w:val="20"/>
              </w:rPr>
              <w:t>Content</w:t>
            </w:r>
          </w:p>
        </w:tc>
        <w:tc>
          <w:tcPr>
            <w:tcW w:w="6054" w:type="dxa"/>
            <w:shd w:val="clear" w:color="auto" w:fill="auto"/>
            <w:vAlign w:val="center"/>
          </w:tcPr>
          <w:p w14:paraId="4CDC74E7" w14:textId="77777777" w:rsidR="00AE4A10" w:rsidRPr="00DE4281" w:rsidRDefault="00AE4A10" w:rsidP="00A61286">
            <w:pPr>
              <w:widowControl w:val="0"/>
              <w:autoSpaceDE w:val="0"/>
              <w:autoSpaceDN w:val="0"/>
              <w:adjustRightInd w:val="0"/>
              <w:rPr>
                <w:sz w:val="20"/>
                <w:szCs w:val="20"/>
              </w:rPr>
            </w:pPr>
            <w:r w:rsidRPr="00DE4281">
              <w:rPr>
                <w:sz w:val="20"/>
                <w:szCs w:val="20"/>
              </w:rPr>
              <w:t>Reading</w:t>
            </w:r>
            <w:r>
              <w:rPr>
                <w:sz w:val="20"/>
                <w:szCs w:val="20"/>
              </w:rPr>
              <w:t xml:space="preserve"> &amp; Resources</w:t>
            </w:r>
          </w:p>
        </w:tc>
      </w:tr>
      <w:tr w:rsidR="00AE4A10" w:rsidRPr="00DE4281" w14:paraId="507B0834" w14:textId="77777777" w:rsidTr="00A61286">
        <w:trPr>
          <w:trHeight w:val="151"/>
        </w:trPr>
        <w:tc>
          <w:tcPr>
            <w:tcW w:w="794" w:type="dxa"/>
            <w:shd w:val="clear" w:color="auto" w:fill="auto"/>
            <w:vAlign w:val="center"/>
          </w:tcPr>
          <w:p w14:paraId="30DB0FF9" w14:textId="77777777" w:rsidR="00AE4A10" w:rsidRDefault="00AE4A10" w:rsidP="00A61286">
            <w:pPr>
              <w:widowControl w:val="0"/>
              <w:autoSpaceDE w:val="0"/>
              <w:autoSpaceDN w:val="0"/>
              <w:adjustRightInd w:val="0"/>
              <w:rPr>
                <w:sz w:val="20"/>
                <w:szCs w:val="20"/>
              </w:rPr>
            </w:pPr>
            <w:r>
              <w:rPr>
                <w:sz w:val="20"/>
                <w:szCs w:val="20"/>
              </w:rPr>
              <w:t>2</w:t>
            </w:r>
          </w:p>
        </w:tc>
        <w:tc>
          <w:tcPr>
            <w:tcW w:w="2644" w:type="dxa"/>
            <w:shd w:val="clear" w:color="auto" w:fill="auto"/>
            <w:vAlign w:val="center"/>
          </w:tcPr>
          <w:p w14:paraId="5F009474"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 xml:space="preserve">Introduction &amp;  </w:t>
            </w:r>
          </w:p>
          <w:p w14:paraId="344C0D8B"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Fundamentals of Digital Marketing – Outbound Marketing</w:t>
            </w:r>
          </w:p>
        </w:tc>
        <w:tc>
          <w:tcPr>
            <w:tcW w:w="6054" w:type="dxa"/>
            <w:shd w:val="clear" w:color="auto" w:fill="auto"/>
            <w:vAlign w:val="center"/>
          </w:tcPr>
          <w:p w14:paraId="64B05A72" w14:textId="77777777" w:rsidR="00AE4A10" w:rsidRDefault="00AE4A10" w:rsidP="00A61286">
            <w:pPr>
              <w:widowControl w:val="0"/>
              <w:autoSpaceDE w:val="0"/>
              <w:autoSpaceDN w:val="0"/>
              <w:adjustRightInd w:val="0"/>
              <w:rPr>
                <w:sz w:val="20"/>
                <w:szCs w:val="20"/>
              </w:rPr>
            </w:pPr>
            <w:r>
              <w:rPr>
                <w:sz w:val="20"/>
                <w:szCs w:val="20"/>
              </w:rPr>
              <w:t xml:space="preserve">This syllabus </w:t>
            </w:r>
          </w:p>
          <w:p w14:paraId="5C8AB628" w14:textId="77777777" w:rsidR="00AE4A10" w:rsidRDefault="00AE4A10" w:rsidP="00A61286">
            <w:pPr>
              <w:widowControl w:val="0"/>
              <w:autoSpaceDE w:val="0"/>
              <w:autoSpaceDN w:val="0"/>
              <w:adjustRightInd w:val="0"/>
              <w:rPr>
                <w:sz w:val="20"/>
                <w:szCs w:val="20"/>
              </w:rPr>
            </w:pPr>
            <w:r w:rsidRPr="007264D8">
              <w:rPr>
                <w:b/>
                <w:bCs/>
                <w:sz w:val="20"/>
                <w:szCs w:val="20"/>
              </w:rPr>
              <w:t>Core HBR reading</w:t>
            </w:r>
            <w:r w:rsidRPr="008E3C65">
              <w:rPr>
                <w:sz w:val="20"/>
                <w:szCs w:val="20"/>
              </w:rPr>
              <w:t>-</w:t>
            </w:r>
            <w:r w:rsidRPr="00C322E8">
              <w:rPr>
                <w:sz w:val="20"/>
                <w:szCs w:val="20"/>
              </w:rPr>
              <w:t>Marketing Reading: Digital Marketing</w:t>
            </w:r>
            <w:r>
              <w:rPr>
                <w:sz w:val="20"/>
                <w:szCs w:val="20"/>
              </w:rPr>
              <w:t xml:space="preserve"> (HBR Reading)- Essential Reading and Outbound marketing (p. 3-31)</w:t>
            </w:r>
          </w:p>
        </w:tc>
      </w:tr>
      <w:tr w:rsidR="00AE4A10" w:rsidRPr="00DE4281" w14:paraId="6D34C010" w14:textId="77777777" w:rsidTr="00A61286">
        <w:trPr>
          <w:trHeight w:val="151"/>
        </w:trPr>
        <w:tc>
          <w:tcPr>
            <w:tcW w:w="794" w:type="dxa"/>
            <w:shd w:val="clear" w:color="auto" w:fill="auto"/>
            <w:vAlign w:val="center"/>
          </w:tcPr>
          <w:p w14:paraId="1AF68D68" w14:textId="77777777" w:rsidR="00AE4A10" w:rsidRDefault="00AE4A10" w:rsidP="00A61286">
            <w:pPr>
              <w:widowControl w:val="0"/>
              <w:autoSpaceDE w:val="0"/>
              <w:autoSpaceDN w:val="0"/>
              <w:adjustRightInd w:val="0"/>
              <w:rPr>
                <w:sz w:val="20"/>
                <w:szCs w:val="20"/>
              </w:rPr>
            </w:pPr>
            <w:r>
              <w:rPr>
                <w:sz w:val="20"/>
                <w:szCs w:val="20"/>
              </w:rPr>
              <w:t>3</w:t>
            </w:r>
          </w:p>
        </w:tc>
        <w:tc>
          <w:tcPr>
            <w:tcW w:w="2644" w:type="dxa"/>
            <w:shd w:val="clear" w:color="auto" w:fill="auto"/>
            <w:vAlign w:val="center"/>
          </w:tcPr>
          <w:p w14:paraId="7F9B9270"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Fundamentals of Digital Marketing – Inbound Marketing</w:t>
            </w:r>
          </w:p>
        </w:tc>
        <w:tc>
          <w:tcPr>
            <w:tcW w:w="6054" w:type="dxa"/>
            <w:shd w:val="clear" w:color="auto" w:fill="auto"/>
            <w:vAlign w:val="center"/>
          </w:tcPr>
          <w:p w14:paraId="0E4DD3B8" w14:textId="77777777" w:rsidR="00AE4A10" w:rsidRDefault="00AE4A10" w:rsidP="00A61286">
            <w:pPr>
              <w:widowControl w:val="0"/>
              <w:autoSpaceDE w:val="0"/>
              <w:autoSpaceDN w:val="0"/>
              <w:adjustRightInd w:val="0"/>
              <w:rPr>
                <w:sz w:val="20"/>
                <w:szCs w:val="20"/>
              </w:rPr>
            </w:pPr>
            <w:r w:rsidRPr="007264D8">
              <w:rPr>
                <w:b/>
                <w:bCs/>
                <w:sz w:val="20"/>
                <w:szCs w:val="20"/>
              </w:rPr>
              <w:t>Core HBR reading</w:t>
            </w:r>
            <w:r w:rsidRPr="008E3C65">
              <w:rPr>
                <w:sz w:val="20"/>
                <w:szCs w:val="20"/>
              </w:rPr>
              <w:t>-</w:t>
            </w:r>
            <w:r>
              <w:rPr>
                <w:sz w:val="20"/>
                <w:szCs w:val="20"/>
              </w:rPr>
              <w:t xml:space="preserve"> </w:t>
            </w:r>
            <w:r w:rsidRPr="00C322E8">
              <w:rPr>
                <w:sz w:val="20"/>
                <w:szCs w:val="20"/>
              </w:rPr>
              <w:t>Marketing Reading: Digital Marketing</w:t>
            </w:r>
            <w:r>
              <w:rPr>
                <w:sz w:val="20"/>
                <w:szCs w:val="20"/>
              </w:rPr>
              <w:t xml:space="preserve"> (HBR Reading)- Inbound marketing (pg. 31-42)</w:t>
            </w:r>
          </w:p>
          <w:p w14:paraId="5ABFE53A" w14:textId="77777777" w:rsidR="00AE4A10" w:rsidRDefault="00AE4A10" w:rsidP="00A61286">
            <w:pPr>
              <w:widowControl w:val="0"/>
              <w:autoSpaceDE w:val="0"/>
              <w:autoSpaceDN w:val="0"/>
              <w:adjustRightInd w:val="0"/>
              <w:rPr>
                <w:sz w:val="20"/>
                <w:szCs w:val="20"/>
              </w:rPr>
            </w:pPr>
            <w:r>
              <w:rPr>
                <w:b/>
                <w:bCs/>
                <w:sz w:val="20"/>
                <w:szCs w:val="20"/>
              </w:rPr>
              <w:t xml:space="preserve">Core </w:t>
            </w:r>
            <w:r w:rsidRPr="007264D8">
              <w:rPr>
                <w:b/>
                <w:bCs/>
                <w:sz w:val="20"/>
                <w:szCs w:val="20"/>
              </w:rPr>
              <w:t>HBR reading/ Tutorial</w:t>
            </w:r>
            <w:r>
              <w:rPr>
                <w:sz w:val="20"/>
                <w:szCs w:val="20"/>
              </w:rPr>
              <w:t>-</w:t>
            </w:r>
            <w:r w:rsidRPr="00BC57CE">
              <w:rPr>
                <w:sz w:val="20"/>
                <w:szCs w:val="20"/>
              </w:rPr>
              <w:t xml:space="preserve">Digital Marketing, </w:t>
            </w:r>
            <w:proofErr w:type="gramStart"/>
            <w:r>
              <w:rPr>
                <w:sz w:val="20"/>
                <w:szCs w:val="20"/>
              </w:rPr>
              <w:t>S</w:t>
            </w:r>
            <w:r w:rsidRPr="00BC57CE">
              <w:rPr>
                <w:sz w:val="20"/>
                <w:szCs w:val="20"/>
              </w:rPr>
              <w:t xml:space="preserve">ocial </w:t>
            </w:r>
            <w:r>
              <w:rPr>
                <w:sz w:val="20"/>
                <w:szCs w:val="20"/>
              </w:rPr>
              <w:t>M</w:t>
            </w:r>
            <w:r w:rsidRPr="00BC57CE">
              <w:rPr>
                <w:sz w:val="20"/>
                <w:szCs w:val="20"/>
              </w:rPr>
              <w:t>edia</w:t>
            </w:r>
            <w:proofErr w:type="gramEnd"/>
            <w:r w:rsidRPr="00BC57CE">
              <w:rPr>
                <w:sz w:val="20"/>
                <w:szCs w:val="20"/>
              </w:rPr>
              <w:t>, And Mobile Marketing</w:t>
            </w:r>
          </w:p>
          <w:p w14:paraId="0EC9C26E" w14:textId="77777777" w:rsidR="00AE4A10" w:rsidRPr="00522475" w:rsidRDefault="00AE4A10" w:rsidP="00A61286">
            <w:pPr>
              <w:widowControl w:val="0"/>
              <w:autoSpaceDE w:val="0"/>
              <w:autoSpaceDN w:val="0"/>
              <w:adjustRightInd w:val="0"/>
              <w:rPr>
                <w:b/>
                <w:bCs/>
                <w:sz w:val="20"/>
                <w:szCs w:val="20"/>
              </w:rPr>
            </w:pPr>
            <w:r>
              <w:rPr>
                <w:b/>
                <w:bCs/>
                <w:sz w:val="20"/>
                <w:szCs w:val="20"/>
              </w:rPr>
              <w:t>&gt;&gt;</w:t>
            </w:r>
            <w:r w:rsidRPr="00522475">
              <w:rPr>
                <w:b/>
                <w:bCs/>
                <w:sz w:val="20"/>
                <w:szCs w:val="20"/>
              </w:rPr>
              <w:t>Individual Assignment 1- Understanding Digital Advertising Mix</w:t>
            </w:r>
          </w:p>
        </w:tc>
      </w:tr>
      <w:tr w:rsidR="00AE4A10" w:rsidRPr="00DE4281" w14:paraId="264DFF70" w14:textId="77777777" w:rsidTr="00A61286">
        <w:trPr>
          <w:trHeight w:val="574"/>
        </w:trPr>
        <w:tc>
          <w:tcPr>
            <w:tcW w:w="794" w:type="dxa"/>
            <w:shd w:val="clear" w:color="auto" w:fill="auto"/>
            <w:vAlign w:val="center"/>
          </w:tcPr>
          <w:p w14:paraId="1BB9184E" w14:textId="77777777" w:rsidR="00AE4A10" w:rsidRPr="00DE4281" w:rsidRDefault="00AE4A10" w:rsidP="00A61286">
            <w:pPr>
              <w:widowControl w:val="0"/>
              <w:autoSpaceDE w:val="0"/>
              <w:autoSpaceDN w:val="0"/>
              <w:adjustRightInd w:val="0"/>
              <w:rPr>
                <w:sz w:val="20"/>
                <w:szCs w:val="20"/>
              </w:rPr>
            </w:pPr>
            <w:r>
              <w:rPr>
                <w:sz w:val="20"/>
                <w:szCs w:val="20"/>
              </w:rPr>
              <w:t>4</w:t>
            </w:r>
          </w:p>
        </w:tc>
        <w:tc>
          <w:tcPr>
            <w:tcW w:w="2644" w:type="dxa"/>
            <w:shd w:val="clear" w:color="auto" w:fill="auto"/>
            <w:vAlign w:val="center"/>
          </w:tcPr>
          <w:p w14:paraId="26E630CB"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Strategic Digital Marketing</w:t>
            </w:r>
          </w:p>
        </w:tc>
        <w:tc>
          <w:tcPr>
            <w:tcW w:w="6054" w:type="dxa"/>
            <w:shd w:val="clear" w:color="auto" w:fill="auto"/>
            <w:vAlign w:val="center"/>
          </w:tcPr>
          <w:p w14:paraId="67EAA805" w14:textId="77777777" w:rsidR="00AE4A10" w:rsidRPr="005421EC" w:rsidRDefault="00AE4A10" w:rsidP="00A61286">
            <w:pPr>
              <w:rPr>
                <w:sz w:val="20"/>
                <w:szCs w:val="20"/>
              </w:rPr>
            </w:pPr>
            <w:r w:rsidRPr="00927E75">
              <w:rPr>
                <w:b/>
                <w:bCs/>
                <w:sz w:val="20"/>
                <w:szCs w:val="20"/>
              </w:rPr>
              <w:t>HBR Reading &amp; Case</w:t>
            </w:r>
            <w:r w:rsidRPr="00927E75">
              <w:rPr>
                <w:sz w:val="20"/>
                <w:szCs w:val="20"/>
              </w:rPr>
              <w:t>-</w:t>
            </w:r>
            <w:r>
              <w:rPr>
                <w:sz w:val="20"/>
                <w:szCs w:val="20"/>
              </w:rPr>
              <w:t xml:space="preserve"> </w:t>
            </w:r>
            <w:r w:rsidRPr="005421EC">
              <w:rPr>
                <w:sz w:val="20"/>
                <w:szCs w:val="20"/>
              </w:rPr>
              <w:t xml:space="preserve">Under </w:t>
            </w:r>
            <w:proofErr w:type="spellStart"/>
            <w:r w:rsidRPr="005421EC">
              <w:rPr>
                <w:sz w:val="20"/>
                <w:szCs w:val="20"/>
              </w:rPr>
              <w:t>Armour's</w:t>
            </w:r>
            <w:proofErr w:type="spellEnd"/>
            <w:r w:rsidRPr="005421EC">
              <w:rPr>
                <w:sz w:val="20"/>
                <w:szCs w:val="20"/>
              </w:rPr>
              <w:t xml:space="preserve"> Willful Digital Moves</w:t>
            </w:r>
          </w:p>
          <w:p w14:paraId="303CC493" w14:textId="77777777" w:rsidR="00AE4A10" w:rsidRPr="00DE4281" w:rsidRDefault="00AE4A10" w:rsidP="00A61286">
            <w:pPr>
              <w:widowControl w:val="0"/>
              <w:autoSpaceDE w:val="0"/>
              <w:autoSpaceDN w:val="0"/>
              <w:adjustRightInd w:val="0"/>
              <w:rPr>
                <w:sz w:val="20"/>
                <w:szCs w:val="20"/>
              </w:rPr>
            </w:pPr>
            <w:r w:rsidRPr="005421EC">
              <w:rPr>
                <w:sz w:val="20"/>
                <w:szCs w:val="20"/>
              </w:rPr>
              <w:t>To analyze strategic decisions for allocating a marketing budget</w:t>
            </w:r>
            <w:r>
              <w:rPr>
                <w:sz w:val="20"/>
                <w:szCs w:val="20"/>
              </w:rPr>
              <w:t xml:space="preserve"> &amp; segmenting</w:t>
            </w:r>
          </w:p>
        </w:tc>
      </w:tr>
      <w:tr w:rsidR="00AE4A10" w:rsidRPr="00DE4281" w14:paraId="1A073940" w14:textId="77777777" w:rsidTr="00A61286">
        <w:trPr>
          <w:trHeight w:val="151"/>
        </w:trPr>
        <w:tc>
          <w:tcPr>
            <w:tcW w:w="794" w:type="dxa"/>
            <w:shd w:val="clear" w:color="auto" w:fill="auto"/>
            <w:vAlign w:val="center"/>
          </w:tcPr>
          <w:p w14:paraId="194D42D5" w14:textId="77777777" w:rsidR="00AE4A10" w:rsidRPr="00DE4281" w:rsidRDefault="00AE4A10" w:rsidP="00A61286">
            <w:pPr>
              <w:widowControl w:val="0"/>
              <w:autoSpaceDE w:val="0"/>
              <w:autoSpaceDN w:val="0"/>
              <w:adjustRightInd w:val="0"/>
              <w:rPr>
                <w:sz w:val="20"/>
                <w:szCs w:val="20"/>
              </w:rPr>
            </w:pPr>
            <w:r>
              <w:rPr>
                <w:sz w:val="20"/>
                <w:szCs w:val="20"/>
              </w:rPr>
              <w:t>5</w:t>
            </w:r>
          </w:p>
        </w:tc>
        <w:tc>
          <w:tcPr>
            <w:tcW w:w="2644" w:type="dxa"/>
            <w:shd w:val="clear" w:color="auto" w:fill="auto"/>
            <w:vAlign w:val="center"/>
          </w:tcPr>
          <w:p w14:paraId="4409A25F"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Social Contagion &amp; STEPPS Framework</w:t>
            </w:r>
          </w:p>
          <w:p w14:paraId="40A6EACE"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Social Currency and Triggers</w:t>
            </w:r>
          </w:p>
        </w:tc>
        <w:tc>
          <w:tcPr>
            <w:tcW w:w="6054" w:type="dxa"/>
            <w:shd w:val="clear" w:color="auto" w:fill="auto"/>
            <w:vAlign w:val="center"/>
          </w:tcPr>
          <w:p w14:paraId="5E8AC7F0" w14:textId="77777777" w:rsidR="00AE4A10" w:rsidRDefault="00AE4A10" w:rsidP="00A61286">
            <w:pPr>
              <w:widowControl w:val="0"/>
              <w:autoSpaceDE w:val="0"/>
              <w:autoSpaceDN w:val="0"/>
              <w:adjustRightInd w:val="0"/>
              <w:rPr>
                <w:sz w:val="20"/>
                <w:szCs w:val="20"/>
              </w:rPr>
            </w:pPr>
            <w:r w:rsidRPr="007264D8">
              <w:rPr>
                <w:b/>
                <w:bCs/>
                <w:sz w:val="20"/>
                <w:szCs w:val="20"/>
              </w:rPr>
              <w:t>Online Resource:</w:t>
            </w:r>
            <w:r>
              <w:rPr>
                <w:sz w:val="20"/>
                <w:szCs w:val="20"/>
              </w:rPr>
              <w:t xml:space="preserve"> </w:t>
            </w:r>
            <w:r w:rsidRPr="008E3C65">
              <w:rPr>
                <w:sz w:val="20"/>
                <w:szCs w:val="20"/>
              </w:rPr>
              <w:t>https://jonahberger.com/resources/</w:t>
            </w:r>
          </w:p>
          <w:p w14:paraId="0D2519A2" w14:textId="77777777" w:rsidR="00AE4A10" w:rsidRPr="00DE4281" w:rsidRDefault="00AE4A10" w:rsidP="00A61286">
            <w:pPr>
              <w:widowControl w:val="0"/>
              <w:autoSpaceDE w:val="0"/>
              <w:autoSpaceDN w:val="0"/>
              <w:adjustRightInd w:val="0"/>
              <w:rPr>
                <w:sz w:val="20"/>
                <w:szCs w:val="20"/>
              </w:rPr>
            </w:pPr>
            <w:r w:rsidRPr="00DE4281">
              <w:rPr>
                <w:sz w:val="20"/>
                <w:szCs w:val="20"/>
              </w:rPr>
              <w:t>Social Currency, Contagious (p. 29-61)</w:t>
            </w:r>
          </w:p>
          <w:p w14:paraId="63550E5A" w14:textId="77777777" w:rsidR="00AE4A10" w:rsidRDefault="00AE4A10" w:rsidP="00A61286">
            <w:pPr>
              <w:tabs>
                <w:tab w:val="left" w:pos="2462"/>
              </w:tabs>
              <w:rPr>
                <w:sz w:val="20"/>
                <w:szCs w:val="20"/>
              </w:rPr>
            </w:pPr>
            <w:r w:rsidRPr="00DE4281">
              <w:rPr>
                <w:sz w:val="20"/>
                <w:szCs w:val="20"/>
              </w:rPr>
              <w:t>Triggers, Contagious (p. 61-93)</w:t>
            </w:r>
          </w:p>
          <w:p w14:paraId="51147CDE" w14:textId="77777777" w:rsidR="00AE4A10" w:rsidRPr="0055617C" w:rsidRDefault="00AE4A10" w:rsidP="00A61286">
            <w:pPr>
              <w:tabs>
                <w:tab w:val="left" w:pos="2462"/>
              </w:tabs>
              <w:rPr>
                <w:rFonts w:asciiTheme="majorHAnsi" w:hAnsiTheme="majorHAnsi"/>
                <w:sz w:val="20"/>
                <w:szCs w:val="20"/>
              </w:rPr>
            </w:pPr>
            <w:r w:rsidRPr="007264D8">
              <w:rPr>
                <w:b/>
                <w:bCs/>
                <w:sz w:val="20"/>
                <w:szCs w:val="20"/>
              </w:rPr>
              <w:t>HBR reading</w:t>
            </w:r>
            <w:r w:rsidRPr="008E3C65">
              <w:rPr>
                <w:sz w:val="20"/>
                <w:szCs w:val="20"/>
              </w:rPr>
              <w:t xml:space="preserve">- </w:t>
            </w:r>
            <w:r w:rsidRPr="00BC57CE">
              <w:rPr>
                <w:sz w:val="20"/>
                <w:szCs w:val="20"/>
              </w:rPr>
              <w:t xml:space="preserve">Want Your Ad </w:t>
            </w:r>
            <w:r>
              <w:rPr>
                <w:sz w:val="20"/>
                <w:szCs w:val="20"/>
              </w:rPr>
              <w:t>t</w:t>
            </w:r>
            <w:r w:rsidRPr="00BC57CE">
              <w:rPr>
                <w:sz w:val="20"/>
                <w:szCs w:val="20"/>
              </w:rPr>
              <w:t>o Go Viral? Activate These Emotions.</w:t>
            </w:r>
          </w:p>
        </w:tc>
      </w:tr>
      <w:tr w:rsidR="00AE4A10" w:rsidRPr="00DE4281" w14:paraId="0057CB4A" w14:textId="77777777" w:rsidTr="00A61286">
        <w:trPr>
          <w:trHeight w:val="737"/>
        </w:trPr>
        <w:tc>
          <w:tcPr>
            <w:tcW w:w="794" w:type="dxa"/>
            <w:shd w:val="clear" w:color="auto" w:fill="auto"/>
            <w:vAlign w:val="center"/>
          </w:tcPr>
          <w:p w14:paraId="222C159B" w14:textId="77777777" w:rsidR="00AE4A10" w:rsidRPr="00DE4281" w:rsidRDefault="00AE4A10" w:rsidP="00A61286">
            <w:pPr>
              <w:widowControl w:val="0"/>
              <w:autoSpaceDE w:val="0"/>
              <w:autoSpaceDN w:val="0"/>
              <w:adjustRightInd w:val="0"/>
              <w:rPr>
                <w:sz w:val="20"/>
                <w:szCs w:val="20"/>
              </w:rPr>
            </w:pPr>
            <w:r>
              <w:rPr>
                <w:sz w:val="20"/>
                <w:szCs w:val="20"/>
              </w:rPr>
              <w:t>6</w:t>
            </w:r>
          </w:p>
        </w:tc>
        <w:tc>
          <w:tcPr>
            <w:tcW w:w="2644" w:type="dxa"/>
            <w:shd w:val="clear" w:color="auto" w:fill="auto"/>
            <w:vAlign w:val="center"/>
          </w:tcPr>
          <w:p w14:paraId="1045AE7B" w14:textId="77777777" w:rsidR="00AE4A10" w:rsidRPr="001A0ACB" w:rsidRDefault="00AE4A10" w:rsidP="00A61286">
            <w:pPr>
              <w:widowControl w:val="0"/>
              <w:autoSpaceDE w:val="0"/>
              <w:autoSpaceDN w:val="0"/>
              <w:adjustRightInd w:val="0"/>
              <w:ind w:left="720" w:hanging="720"/>
              <w:rPr>
                <w:b/>
                <w:bCs/>
                <w:sz w:val="20"/>
                <w:szCs w:val="20"/>
              </w:rPr>
            </w:pPr>
            <w:r w:rsidRPr="001A0ACB">
              <w:rPr>
                <w:b/>
                <w:bCs/>
                <w:sz w:val="20"/>
                <w:szCs w:val="20"/>
              </w:rPr>
              <w:t>Emotion and Stories</w:t>
            </w:r>
          </w:p>
          <w:p w14:paraId="5C436FFC" w14:textId="77777777" w:rsidR="00AE4A10" w:rsidRPr="001A0ACB" w:rsidRDefault="00AE4A10" w:rsidP="00A61286">
            <w:pPr>
              <w:widowControl w:val="0"/>
              <w:autoSpaceDE w:val="0"/>
              <w:autoSpaceDN w:val="0"/>
              <w:adjustRightInd w:val="0"/>
              <w:ind w:left="720" w:hanging="720"/>
              <w:rPr>
                <w:b/>
                <w:bCs/>
                <w:sz w:val="20"/>
                <w:szCs w:val="20"/>
              </w:rPr>
            </w:pPr>
            <w:r w:rsidRPr="001A0ACB">
              <w:rPr>
                <w:b/>
                <w:bCs/>
                <w:sz w:val="20"/>
                <w:szCs w:val="20"/>
              </w:rPr>
              <w:t xml:space="preserve">Public and Practical Value </w:t>
            </w:r>
          </w:p>
          <w:p w14:paraId="222C0571" w14:textId="77777777" w:rsidR="00AE4A10" w:rsidRPr="001A0ACB" w:rsidRDefault="00AE4A10" w:rsidP="00A61286">
            <w:pPr>
              <w:widowControl w:val="0"/>
              <w:autoSpaceDE w:val="0"/>
              <w:autoSpaceDN w:val="0"/>
              <w:adjustRightInd w:val="0"/>
              <w:rPr>
                <w:b/>
                <w:bCs/>
                <w:sz w:val="20"/>
                <w:szCs w:val="20"/>
              </w:rPr>
            </w:pPr>
          </w:p>
        </w:tc>
        <w:tc>
          <w:tcPr>
            <w:tcW w:w="6054" w:type="dxa"/>
            <w:shd w:val="clear" w:color="auto" w:fill="auto"/>
            <w:vAlign w:val="center"/>
          </w:tcPr>
          <w:p w14:paraId="0DD9934D" w14:textId="77777777" w:rsidR="00AE4A10" w:rsidRPr="00DE4281" w:rsidRDefault="00AE4A10" w:rsidP="00A61286">
            <w:pPr>
              <w:widowControl w:val="0"/>
              <w:autoSpaceDE w:val="0"/>
              <w:autoSpaceDN w:val="0"/>
              <w:adjustRightInd w:val="0"/>
              <w:rPr>
                <w:sz w:val="20"/>
                <w:szCs w:val="20"/>
              </w:rPr>
            </w:pPr>
            <w:r w:rsidRPr="00DE4281">
              <w:rPr>
                <w:sz w:val="20"/>
                <w:szCs w:val="20"/>
              </w:rPr>
              <w:t>Emotions, Contagious (p. 93-125)</w:t>
            </w:r>
          </w:p>
          <w:p w14:paraId="6EF49CE1" w14:textId="77777777" w:rsidR="00AE4A10" w:rsidRDefault="00AE4A10" w:rsidP="00A61286">
            <w:pPr>
              <w:widowControl w:val="0"/>
              <w:autoSpaceDE w:val="0"/>
              <w:autoSpaceDN w:val="0"/>
              <w:adjustRightInd w:val="0"/>
              <w:rPr>
                <w:sz w:val="20"/>
                <w:szCs w:val="20"/>
              </w:rPr>
            </w:pPr>
            <w:r w:rsidRPr="00DE4281">
              <w:rPr>
                <w:sz w:val="20"/>
                <w:szCs w:val="20"/>
              </w:rPr>
              <w:t>Stories, Contagious (179-203)</w:t>
            </w:r>
          </w:p>
          <w:p w14:paraId="39334E83" w14:textId="77777777" w:rsidR="00AE4A10" w:rsidRPr="00DE4281" w:rsidRDefault="00AE4A10" w:rsidP="00A61286">
            <w:pPr>
              <w:widowControl w:val="0"/>
              <w:autoSpaceDE w:val="0"/>
              <w:autoSpaceDN w:val="0"/>
              <w:adjustRightInd w:val="0"/>
              <w:rPr>
                <w:sz w:val="20"/>
                <w:szCs w:val="20"/>
              </w:rPr>
            </w:pPr>
            <w:r w:rsidRPr="00DE4281">
              <w:rPr>
                <w:sz w:val="20"/>
                <w:szCs w:val="20"/>
              </w:rPr>
              <w:t>Public and Practical Value, Contagious (125-179)</w:t>
            </w:r>
          </w:p>
        </w:tc>
      </w:tr>
      <w:tr w:rsidR="00AE4A10" w:rsidRPr="00DE4281" w14:paraId="77479C84" w14:textId="77777777" w:rsidTr="00A61286">
        <w:trPr>
          <w:trHeight w:val="605"/>
        </w:trPr>
        <w:tc>
          <w:tcPr>
            <w:tcW w:w="794" w:type="dxa"/>
            <w:shd w:val="clear" w:color="auto" w:fill="auto"/>
            <w:vAlign w:val="center"/>
          </w:tcPr>
          <w:p w14:paraId="431E853D" w14:textId="77777777" w:rsidR="00AE4A10" w:rsidRPr="00DE4281" w:rsidRDefault="00AE4A10" w:rsidP="00A61286">
            <w:pPr>
              <w:widowControl w:val="0"/>
              <w:autoSpaceDE w:val="0"/>
              <w:autoSpaceDN w:val="0"/>
              <w:adjustRightInd w:val="0"/>
              <w:rPr>
                <w:sz w:val="20"/>
                <w:szCs w:val="20"/>
              </w:rPr>
            </w:pPr>
            <w:r>
              <w:rPr>
                <w:sz w:val="20"/>
                <w:szCs w:val="20"/>
              </w:rPr>
              <w:t>7</w:t>
            </w:r>
          </w:p>
        </w:tc>
        <w:tc>
          <w:tcPr>
            <w:tcW w:w="2644" w:type="dxa"/>
            <w:shd w:val="clear" w:color="auto" w:fill="auto"/>
            <w:vAlign w:val="center"/>
          </w:tcPr>
          <w:p w14:paraId="04EA4736"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STEPPS framework</w:t>
            </w:r>
          </w:p>
          <w:p w14:paraId="2ABAA082"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GROUP CASE 1</w:t>
            </w:r>
          </w:p>
        </w:tc>
        <w:tc>
          <w:tcPr>
            <w:tcW w:w="6054" w:type="dxa"/>
            <w:shd w:val="clear" w:color="auto" w:fill="auto"/>
            <w:vAlign w:val="center"/>
          </w:tcPr>
          <w:p w14:paraId="54AC766A" w14:textId="77777777" w:rsidR="00AE4A10" w:rsidRPr="0004593E" w:rsidRDefault="00AE4A10" w:rsidP="00A61286">
            <w:pPr>
              <w:widowControl w:val="0"/>
              <w:autoSpaceDE w:val="0"/>
              <w:autoSpaceDN w:val="0"/>
              <w:adjustRightInd w:val="0"/>
              <w:rPr>
                <w:b/>
                <w:bCs/>
                <w:sz w:val="20"/>
                <w:szCs w:val="20"/>
              </w:rPr>
            </w:pPr>
            <w:r>
              <w:rPr>
                <w:b/>
                <w:bCs/>
                <w:sz w:val="20"/>
                <w:szCs w:val="20"/>
              </w:rPr>
              <w:t>&gt;&gt;</w:t>
            </w:r>
            <w:r w:rsidRPr="0004593E">
              <w:rPr>
                <w:b/>
                <w:bCs/>
                <w:sz w:val="20"/>
                <w:szCs w:val="20"/>
              </w:rPr>
              <w:t>Group Assignment</w:t>
            </w:r>
            <w:r>
              <w:rPr>
                <w:b/>
                <w:bCs/>
                <w:sz w:val="20"/>
                <w:szCs w:val="20"/>
              </w:rPr>
              <w:t xml:space="preserve"> 1</w:t>
            </w:r>
            <w:r w:rsidRPr="0004593E">
              <w:rPr>
                <w:b/>
                <w:bCs/>
                <w:sz w:val="20"/>
                <w:szCs w:val="20"/>
              </w:rPr>
              <w:t xml:space="preserve">: Finding Relevant Cases for the STEPPS framework &amp; </w:t>
            </w:r>
            <w:r>
              <w:rPr>
                <w:b/>
                <w:bCs/>
                <w:sz w:val="20"/>
                <w:szCs w:val="20"/>
              </w:rPr>
              <w:t>A</w:t>
            </w:r>
            <w:r w:rsidRPr="0004593E">
              <w:rPr>
                <w:b/>
                <w:bCs/>
                <w:sz w:val="20"/>
                <w:szCs w:val="20"/>
              </w:rPr>
              <w:t>pp</w:t>
            </w:r>
            <w:r>
              <w:rPr>
                <w:b/>
                <w:bCs/>
                <w:sz w:val="20"/>
                <w:szCs w:val="20"/>
              </w:rPr>
              <w:t>lication</w:t>
            </w:r>
          </w:p>
        </w:tc>
      </w:tr>
      <w:tr w:rsidR="00AE4A10" w:rsidRPr="00DE4281" w14:paraId="185F19E4" w14:textId="77777777" w:rsidTr="00A61286">
        <w:trPr>
          <w:trHeight w:val="292"/>
        </w:trPr>
        <w:tc>
          <w:tcPr>
            <w:tcW w:w="794" w:type="dxa"/>
            <w:shd w:val="clear" w:color="auto" w:fill="auto"/>
            <w:vAlign w:val="center"/>
          </w:tcPr>
          <w:p w14:paraId="114C7642" w14:textId="77777777" w:rsidR="00AE4A10" w:rsidRPr="00DE4281" w:rsidRDefault="00AE4A10" w:rsidP="00A61286">
            <w:pPr>
              <w:widowControl w:val="0"/>
              <w:autoSpaceDE w:val="0"/>
              <w:autoSpaceDN w:val="0"/>
              <w:adjustRightInd w:val="0"/>
              <w:rPr>
                <w:sz w:val="20"/>
                <w:szCs w:val="20"/>
              </w:rPr>
            </w:pPr>
            <w:r>
              <w:rPr>
                <w:sz w:val="20"/>
                <w:szCs w:val="20"/>
              </w:rPr>
              <w:t>8</w:t>
            </w:r>
          </w:p>
        </w:tc>
        <w:tc>
          <w:tcPr>
            <w:tcW w:w="2644" w:type="dxa"/>
            <w:shd w:val="clear" w:color="auto" w:fill="auto"/>
            <w:vAlign w:val="center"/>
          </w:tcPr>
          <w:p w14:paraId="3D6170A8"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Strategic Social Media Marketing</w:t>
            </w:r>
          </w:p>
        </w:tc>
        <w:tc>
          <w:tcPr>
            <w:tcW w:w="6054" w:type="dxa"/>
            <w:shd w:val="clear" w:color="auto" w:fill="auto"/>
            <w:vAlign w:val="center"/>
          </w:tcPr>
          <w:p w14:paraId="5E2BBD16" w14:textId="77777777" w:rsidR="00AE4A10" w:rsidRDefault="00AE4A10" w:rsidP="00A61286">
            <w:pPr>
              <w:rPr>
                <w:sz w:val="20"/>
                <w:szCs w:val="20"/>
              </w:rPr>
            </w:pPr>
            <w:r w:rsidRPr="00927E75">
              <w:rPr>
                <w:b/>
                <w:bCs/>
                <w:sz w:val="20"/>
                <w:szCs w:val="20"/>
              </w:rPr>
              <w:t>HBR Reading &amp; Case</w:t>
            </w:r>
            <w:r w:rsidRPr="00927E75">
              <w:rPr>
                <w:sz w:val="20"/>
                <w:szCs w:val="20"/>
              </w:rPr>
              <w:t>-</w:t>
            </w:r>
            <w:r>
              <w:rPr>
                <w:sz w:val="20"/>
                <w:szCs w:val="20"/>
              </w:rPr>
              <w:t xml:space="preserve"> </w:t>
            </w:r>
            <w:r w:rsidRPr="00BC57CE">
              <w:rPr>
                <w:sz w:val="20"/>
                <w:szCs w:val="20"/>
              </w:rPr>
              <w:t>Wendy's: Capitalizing on Emerging Social Media Trends</w:t>
            </w:r>
          </w:p>
          <w:p w14:paraId="4F01EFF3" w14:textId="77777777" w:rsidR="00AE4A10" w:rsidRPr="00DE4281" w:rsidRDefault="00AE4A10" w:rsidP="00A61286">
            <w:pPr>
              <w:rPr>
                <w:sz w:val="20"/>
                <w:szCs w:val="20"/>
              </w:rPr>
            </w:pPr>
            <w:r w:rsidRPr="005421EC">
              <w:rPr>
                <w:sz w:val="20"/>
                <w:szCs w:val="20"/>
                <w:lang w:val="en-TR"/>
              </w:rPr>
              <w:t>Identify the key elements of an effective social media strategy.</w:t>
            </w:r>
            <w:r w:rsidRPr="005421EC">
              <w:rPr>
                <w:rFonts w:ascii="Open Sans" w:hAnsi="Open Sans" w:cs="Open Sans"/>
                <w:color w:val="000000"/>
                <w:sz w:val="27"/>
                <w:szCs w:val="27"/>
                <w:lang w:val="en-TR"/>
              </w:rPr>
              <w:t xml:space="preserve"> </w:t>
            </w:r>
            <w:r w:rsidRPr="005421EC">
              <w:rPr>
                <w:sz w:val="20"/>
                <w:szCs w:val="20"/>
                <w:lang w:val="en-TR"/>
              </w:rPr>
              <w:t>Analyze the relationship between a social media campaign and sales.</w:t>
            </w:r>
          </w:p>
        </w:tc>
      </w:tr>
      <w:tr w:rsidR="00AE4A10" w:rsidRPr="00DE4281" w14:paraId="0D8CEF31" w14:textId="77777777" w:rsidTr="00A61286">
        <w:trPr>
          <w:trHeight w:val="591"/>
        </w:trPr>
        <w:tc>
          <w:tcPr>
            <w:tcW w:w="794" w:type="dxa"/>
            <w:shd w:val="clear" w:color="auto" w:fill="auto"/>
            <w:vAlign w:val="center"/>
          </w:tcPr>
          <w:p w14:paraId="137106CA" w14:textId="77777777" w:rsidR="00AE4A10" w:rsidRPr="00DE4281" w:rsidRDefault="00AE4A10" w:rsidP="00A61286">
            <w:pPr>
              <w:widowControl w:val="0"/>
              <w:autoSpaceDE w:val="0"/>
              <w:autoSpaceDN w:val="0"/>
              <w:adjustRightInd w:val="0"/>
              <w:rPr>
                <w:sz w:val="20"/>
                <w:szCs w:val="20"/>
              </w:rPr>
            </w:pPr>
            <w:r>
              <w:rPr>
                <w:sz w:val="20"/>
                <w:szCs w:val="20"/>
              </w:rPr>
              <w:t>9</w:t>
            </w:r>
          </w:p>
        </w:tc>
        <w:tc>
          <w:tcPr>
            <w:tcW w:w="2644" w:type="dxa"/>
            <w:shd w:val="clear" w:color="auto" w:fill="auto"/>
            <w:vAlign w:val="center"/>
          </w:tcPr>
          <w:p w14:paraId="721E2761"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 xml:space="preserve">Relationship Marketing using </w:t>
            </w:r>
            <w:proofErr w:type="gramStart"/>
            <w:r w:rsidRPr="001A0ACB">
              <w:rPr>
                <w:b/>
                <w:bCs/>
                <w:sz w:val="20"/>
                <w:szCs w:val="20"/>
              </w:rPr>
              <w:t>Social Media</w:t>
            </w:r>
            <w:proofErr w:type="gramEnd"/>
            <w:r w:rsidRPr="001A0ACB">
              <w:rPr>
                <w:b/>
                <w:bCs/>
                <w:sz w:val="20"/>
                <w:szCs w:val="20"/>
              </w:rPr>
              <w:t xml:space="preserve"> </w:t>
            </w:r>
          </w:p>
        </w:tc>
        <w:tc>
          <w:tcPr>
            <w:tcW w:w="6054" w:type="dxa"/>
            <w:shd w:val="clear" w:color="auto" w:fill="auto"/>
            <w:vAlign w:val="center"/>
          </w:tcPr>
          <w:p w14:paraId="09D9B6B1" w14:textId="77777777" w:rsidR="00AE4A10" w:rsidRPr="001A0ACB" w:rsidRDefault="00AE4A10" w:rsidP="00A61286">
            <w:pPr>
              <w:pStyle w:val="Heading2"/>
              <w:spacing w:before="0"/>
              <w:rPr>
                <w:rFonts w:ascii="Times New Roman" w:eastAsia="Times New Roman" w:hAnsi="Times New Roman" w:cs="Times New Roman"/>
                <w:color w:val="auto"/>
                <w:sz w:val="20"/>
                <w:szCs w:val="20"/>
              </w:rPr>
            </w:pPr>
            <w:r w:rsidRPr="001A0ACB">
              <w:rPr>
                <w:rFonts w:ascii="Times New Roman" w:eastAsia="Times New Roman" w:hAnsi="Times New Roman" w:cs="Times New Roman"/>
                <w:b/>
                <w:bCs/>
                <w:color w:val="auto"/>
                <w:sz w:val="20"/>
                <w:szCs w:val="20"/>
              </w:rPr>
              <w:t>HBR Reading</w:t>
            </w:r>
            <w:r w:rsidRPr="001A0ACB">
              <w:rPr>
                <w:rFonts w:ascii="Times New Roman" w:eastAsia="Times New Roman" w:hAnsi="Times New Roman" w:cs="Times New Roman"/>
                <w:color w:val="auto"/>
                <w:sz w:val="20"/>
                <w:szCs w:val="20"/>
              </w:rPr>
              <w:t xml:space="preserve">- </w:t>
            </w:r>
            <w:hyperlink r:id="rId10" w:history="1">
              <w:r w:rsidRPr="001A0ACB">
                <w:rPr>
                  <w:rFonts w:ascii="Times New Roman" w:eastAsia="Times New Roman" w:hAnsi="Times New Roman" w:cs="Times New Roman"/>
                  <w:color w:val="auto"/>
                  <w:sz w:val="20"/>
                  <w:szCs w:val="20"/>
                </w:rPr>
                <w:t>Customer Lifetime Social Value (CLSV)</w:t>
              </w:r>
            </w:hyperlink>
          </w:p>
          <w:p w14:paraId="004260EC" w14:textId="77777777" w:rsidR="00AE4A10" w:rsidRPr="00A61286" w:rsidRDefault="00AE4A10" w:rsidP="00A61286">
            <w:pPr>
              <w:rPr>
                <w:b/>
                <w:bCs/>
                <w:sz w:val="20"/>
                <w:szCs w:val="20"/>
              </w:rPr>
            </w:pPr>
            <w:r w:rsidRPr="00A61286">
              <w:rPr>
                <w:b/>
                <w:bCs/>
                <w:sz w:val="20"/>
                <w:szCs w:val="20"/>
              </w:rPr>
              <w:t>&gt;&gt;Individual Assignment 2- Understanding Digital Advertising Mix</w:t>
            </w:r>
          </w:p>
        </w:tc>
      </w:tr>
      <w:tr w:rsidR="00AE4A10" w:rsidRPr="00DE4281" w14:paraId="5229D4A3" w14:textId="77777777" w:rsidTr="00A61286">
        <w:trPr>
          <w:trHeight w:val="393"/>
        </w:trPr>
        <w:tc>
          <w:tcPr>
            <w:tcW w:w="794" w:type="dxa"/>
            <w:shd w:val="clear" w:color="auto" w:fill="auto"/>
            <w:vAlign w:val="center"/>
          </w:tcPr>
          <w:p w14:paraId="72C0D9C8" w14:textId="77777777" w:rsidR="00AE4A10" w:rsidRPr="00DE4281" w:rsidRDefault="00AE4A10" w:rsidP="00A61286">
            <w:pPr>
              <w:widowControl w:val="0"/>
              <w:autoSpaceDE w:val="0"/>
              <w:autoSpaceDN w:val="0"/>
              <w:adjustRightInd w:val="0"/>
              <w:rPr>
                <w:sz w:val="20"/>
                <w:szCs w:val="20"/>
              </w:rPr>
            </w:pPr>
            <w:r>
              <w:rPr>
                <w:sz w:val="20"/>
                <w:szCs w:val="20"/>
              </w:rPr>
              <w:t>10</w:t>
            </w:r>
          </w:p>
        </w:tc>
        <w:tc>
          <w:tcPr>
            <w:tcW w:w="2644" w:type="dxa"/>
            <w:shd w:val="clear" w:color="auto" w:fill="auto"/>
            <w:vAlign w:val="center"/>
          </w:tcPr>
          <w:p w14:paraId="6B6FB197" w14:textId="77777777" w:rsidR="00AE4A10" w:rsidRPr="001A0ACB" w:rsidRDefault="00AE4A10" w:rsidP="00A61286">
            <w:pPr>
              <w:widowControl w:val="0"/>
              <w:autoSpaceDE w:val="0"/>
              <w:autoSpaceDN w:val="0"/>
              <w:adjustRightInd w:val="0"/>
              <w:rPr>
                <w:b/>
                <w:bCs/>
                <w:sz w:val="20"/>
                <w:szCs w:val="20"/>
              </w:rPr>
            </w:pPr>
            <w:r>
              <w:rPr>
                <w:b/>
                <w:bCs/>
                <w:sz w:val="20"/>
                <w:szCs w:val="20"/>
              </w:rPr>
              <w:t>Evaluation and Improvement of Social Media Mix</w:t>
            </w:r>
          </w:p>
        </w:tc>
        <w:tc>
          <w:tcPr>
            <w:tcW w:w="6054" w:type="dxa"/>
            <w:shd w:val="clear" w:color="auto" w:fill="auto"/>
            <w:vAlign w:val="center"/>
          </w:tcPr>
          <w:p w14:paraId="36FCDB7A" w14:textId="77777777" w:rsidR="00AE4A10" w:rsidRDefault="00AE4A10" w:rsidP="00A61286">
            <w:pPr>
              <w:rPr>
                <w:sz w:val="20"/>
                <w:szCs w:val="20"/>
                <w:lang w:val="tr-TR"/>
              </w:rPr>
            </w:pPr>
            <w:proofErr w:type="spellStart"/>
            <w:r>
              <w:rPr>
                <w:sz w:val="20"/>
                <w:szCs w:val="20"/>
                <w:lang w:val="tr-TR"/>
              </w:rPr>
              <w:t>Review</w:t>
            </w:r>
            <w:proofErr w:type="spellEnd"/>
            <w:r>
              <w:rPr>
                <w:sz w:val="20"/>
                <w:szCs w:val="20"/>
                <w:lang w:val="tr-TR"/>
              </w:rPr>
              <w:t xml:space="preserve"> </w:t>
            </w:r>
            <w:proofErr w:type="spellStart"/>
            <w:r>
              <w:rPr>
                <w:sz w:val="20"/>
                <w:szCs w:val="20"/>
                <w:lang w:val="tr-TR"/>
              </w:rPr>
              <w:t>Methods</w:t>
            </w:r>
            <w:proofErr w:type="spellEnd"/>
            <w:r>
              <w:rPr>
                <w:sz w:val="20"/>
                <w:szCs w:val="20"/>
                <w:lang w:val="tr-TR"/>
              </w:rPr>
              <w:t xml:space="preserve"> </w:t>
            </w:r>
            <w:proofErr w:type="spellStart"/>
            <w:r>
              <w:rPr>
                <w:sz w:val="20"/>
                <w:szCs w:val="20"/>
                <w:lang w:val="tr-TR"/>
              </w:rPr>
              <w:t>for</w:t>
            </w:r>
            <w:proofErr w:type="spellEnd"/>
            <w:r>
              <w:rPr>
                <w:sz w:val="20"/>
                <w:szCs w:val="20"/>
                <w:lang w:val="tr-TR"/>
              </w:rPr>
              <w:t xml:space="preserve"> </w:t>
            </w:r>
            <w:proofErr w:type="spellStart"/>
            <w:r>
              <w:rPr>
                <w:sz w:val="20"/>
                <w:szCs w:val="20"/>
                <w:lang w:val="tr-TR"/>
              </w:rPr>
              <w:t>Assessing</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Improving</w:t>
            </w:r>
            <w:proofErr w:type="spellEnd"/>
          </w:p>
          <w:p w14:paraId="1D7CA745" w14:textId="77777777" w:rsidR="00AE4A10" w:rsidRPr="00F36DC4" w:rsidRDefault="00AE4A10" w:rsidP="00A61286">
            <w:pPr>
              <w:rPr>
                <w:sz w:val="20"/>
                <w:szCs w:val="20"/>
                <w:lang w:val="tr-TR"/>
              </w:rPr>
            </w:pPr>
            <w:proofErr w:type="spellStart"/>
            <w:r>
              <w:rPr>
                <w:sz w:val="20"/>
                <w:szCs w:val="20"/>
                <w:lang w:val="tr-TR"/>
              </w:rPr>
              <w:t>Invited</w:t>
            </w:r>
            <w:proofErr w:type="spellEnd"/>
            <w:r>
              <w:rPr>
                <w:sz w:val="20"/>
                <w:szCs w:val="20"/>
                <w:lang w:val="tr-TR"/>
              </w:rPr>
              <w:t xml:space="preserve"> </w:t>
            </w:r>
            <w:proofErr w:type="spellStart"/>
            <w:r>
              <w:rPr>
                <w:sz w:val="20"/>
                <w:szCs w:val="20"/>
                <w:lang w:val="tr-TR"/>
              </w:rPr>
              <w:t>Guest</w:t>
            </w:r>
            <w:proofErr w:type="spellEnd"/>
            <w:r>
              <w:rPr>
                <w:sz w:val="20"/>
                <w:szCs w:val="20"/>
                <w:lang w:val="tr-TR"/>
              </w:rPr>
              <w:t xml:space="preserve"> </w:t>
            </w:r>
            <w:proofErr w:type="spellStart"/>
            <w:r>
              <w:rPr>
                <w:sz w:val="20"/>
                <w:szCs w:val="20"/>
                <w:lang w:val="tr-TR"/>
              </w:rPr>
              <w:t>Speaker</w:t>
            </w:r>
            <w:proofErr w:type="spellEnd"/>
            <w:r>
              <w:rPr>
                <w:sz w:val="20"/>
                <w:szCs w:val="20"/>
                <w:lang w:val="tr-TR"/>
              </w:rPr>
              <w:t>- TBA</w:t>
            </w:r>
          </w:p>
        </w:tc>
      </w:tr>
      <w:tr w:rsidR="00AE4A10" w:rsidRPr="00DE4281" w14:paraId="1C8B90DD" w14:textId="77777777" w:rsidTr="00A61286">
        <w:trPr>
          <w:trHeight w:val="393"/>
        </w:trPr>
        <w:tc>
          <w:tcPr>
            <w:tcW w:w="794" w:type="dxa"/>
            <w:shd w:val="clear" w:color="auto" w:fill="auto"/>
            <w:vAlign w:val="center"/>
          </w:tcPr>
          <w:p w14:paraId="29CF5180" w14:textId="77777777" w:rsidR="00AE4A10" w:rsidRPr="00DE4281" w:rsidRDefault="00AE4A10" w:rsidP="00A61286">
            <w:pPr>
              <w:widowControl w:val="0"/>
              <w:autoSpaceDE w:val="0"/>
              <w:autoSpaceDN w:val="0"/>
              <w:adjustRightInd w:val="0"/>
              <w:rPr>
                <w:sz w:val="20"/>
                <w:szCs w:val="20"/>
              </w:rPr>
            </w:pPr>
            <w:r>
              <w:rPr>
                <w:sz w:val="20"/>
                <w:szCs w:val="20"/>
              </w:rPr>
              <w:t>11</w:t>
            </w:r>
          </w:p>
        </w:tc>
        <w:tc>
          <w:tcPr>
            <w:tcW w:w="2644" w:type="dxa"/>
            <w:shd w:val="clear" w:color="auto" w:fill="auto"/>
            <w:vAlign w:val="center"/>
          </w:tcPr>
          <w:p w14:paraId="11765EA4"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Social Networks&amp; Influencers</w:t>
            </w:r>
          </w:p>
        </w:tc>
        <w:tc>
          <w:tcPr>
            <w:tcW w:w="6054" w:type="dxa"/>
            <w:shd w:val="clear" w:color="auto" w:fill="auto"/>
            <w:vAlign w:val="center"/>
          </w:tcPr>
          <w:p w14:paraId="05196378" w14:textId="77777777" w:rsidR="00AE4A10" w:rsidRDefault="00AE4A10" w:rsidP="00A61286">
            <w:pPr>
              <w:widowControl w:val="0"/>
              <w:autoSpaceDE w:val="0"/>
              <w:autoSpaceDN w:val="0"/>
              <w:adjustRightInd w:val="0"/>
              <w:rPr>
                <w:sz w:val="20"/>
                <w:szCs w:val="20"/>
              </w:rPr>
            </w:pPr>
            <w:r w:rsidRPr="00927E75">
              <w:rPr>
                <w:b/>
                <w:bCs/>
                <w:sz w:val="20"/>
                <w:szCs w:val="20"/>
              </w:rPr>
              <w:t>HBR Reading &amp; Case</w:t>
            </w:r>
            <w:r w:rsidRPr="00927E75">
              <w:rPr>
                <w:sz w:val="20"/>
                <w:szCs w:val="20"/>
              </w:rPr>
              <w:t xml:space="preserve">- </w:t>
            </w:r>
            <w:r w:rsidRPr="00BC57CE">
              <w:rPr>
                <w:sz w:val="20"/>
                <w:szCs w:val="20"/>
              </w:rPr>
              <w:t>Instagram Influencer Marketing: Creating A Winning Strategy</w:t>
            </w:r>
          </w:p>
          <w:p w14:paraId="3A099450" w14:textId="77777777" w:rsidR="00AE4A10" w:rsidRPr="0004593E" w:rsidRDefault="00AE4A10" w:rsidP="00A61286">
            <w:pPr>
              <w:widowControl w:val="0"/>
              <w:autoSpaceDE w:val="0"/>
              <w:autoSpaceDN w:val="0"/>
              <w:adjustRightInd w:val="0"/>
              <w:rPr>
                <w:b/>
                <w:bCs/>
                <w:sz w:val="20"/>
                <w:szCs w:val="20"/>
              </w:rPr>
            </w:pPr>
            <w:r>
              <w:rPr>
                <w:sz w:val="20"/>
                <w:szCs w:val="20"/>
              </w:rPr>
              <w:t>Invited Guest Speaker- TBA</w:t>
            </w:r>
          </w:p>
        </w:tc>
      </w:tr>
      <w:tr w:rsidR="00AE4A10" w:rsidRPr="00DE4281" w14:paraId="19CFFAD8" w14:textId="77777777" w:rsidTr="00A61286">
        <w:trPr>
          <w:trHeight w:val="393"/>
        </w:trPr>
        <w:tc>
          <w:tcPr>
            <w:tcW w:w="794" w:type="dxa"/>
            <w:shd w:val="clear" w:color="auto" w:fill="auto"/>
            <w:vAlign w:val="center"/>
          </w:tcPr>
          <w:p w14:paraId="314132EC" w14:textId="77777777" w:rsidR="00AE4A10" w:rsidRPr="00DE4281" w:rsidRDefault="00AE4A10" w:rsidP="00A61286">
            <w:pPr>
              <w:widowControl w:val="0"/>
              <w:autoSpaceDE w:val="0"/>
              <w:autoSpaceDN w:val="0"/>
              <w:adjustRightInd w:val="0"/>
              <w:rPr>
                <w:sz w:val="20"/>
                <w:szCs w:val="20"/>
              </w:rPr>
            </w:pPr>
            <w:r>
              <w:rPr>
                <w:sz w:val="20"/>
                <w:szCs w:val="20"/>
              </w:rPr>
              <w:t>12</w:t>
            </w:r>
          </w:p>
        </w:tc>
        <w:tc>
          <w:tcPr>
            <w:tcW w:w="2644" w:type="dxa"/>
            <w:shd w:val="clear" w:color="auto" w:fill="auto"/>
            <w:vAlign w:val="center"/>
          </w:tcPr>
          <w:p w14:paraId="2D4B49E6"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Social Media Activism</w:t>
            </w:r>
          </w:p>
        </w:tc>
        <w:tc>
          <w:tcPr>
            <w:tcW w:w="6054" w:type="dxa"/>
            <w:shd w:val="clear" w:color="auto" w:fill="auto"/>
            <w:vAlign w:val="center"/>
          </w:tcPr>
          <w:p w14:paraId="3C5EBEF1" w14:textId="77777777" w:rsidR="00AE4A10" w:rsidRPr="00DE4281" w:rsidRDefault="00AE4A10" w:rsidP="00A61286">
            <w:pPr>
              <w:rPr>
                <w:sz w:val="20"/>
                <w:szCs w:val="20"/>
              </w:rPr>
            </w:pPr>
            <w:r w:rsidRPr="00927E75">
              <w:rPr>
                <w:b/>
                <w:bCs/>
                <w:sz w:val="20"/>
                <w:szCs w:val="20"/>
              </w:rPr>
              <w:t>HBR Reading &amp; Case</w:t>
            </w:r>
            <w:r>
              <w:rPr>
                <w:sz w:val="20"/>
                <w:szCs w:val="20"/>
              </w:rPr>
              <w:t xml:space="preserve">- </w:t>
            </w:r>
            <w:r w:rsidRPr="00927E75">
              <w:rPr>
                <w:sz w:val="20"/>
                <w:szCs w:val="20"/>
              </w:rPr>
              <w:t xml:space="preserve">Brand Activism: Nike </w:t>
            </w:r>
            <w:r>
              <w:rPr>
                <w:sz w:val="20"/>
                <w:szCs w:val="20"/>
              </w:rPr>
              <w:t>a</w:t>
            </w:r>
            <w:r w:rsidRPr="00927E75">
              <w:rPr>
                <w:sz w:val="20"/>
                <w:szCs w:val="20"/>
              </w:rPr>
              <w:t>nd Colin Kaepernick</w:t>
            </w:r>
          </w:p>
        </w:tc>
      </w:tr>
      <w:tr w:rsidR="00AE4A10" w:rsidRPr="00DE4281" w14:paraId="2B3961A2" w14:textId="77777777" w:rsidTr="00A61286">
        <w:trPr>
          <w:trHeight w:val="985"/>
        </w:trPr>
        <w:tc>
          <w:tcPr>
            <w:tcW w:w="794" w:type="dxa"/>
            <w:shd w:val="clear" w:color="auto" w:fill="auto"/>
            <w:vAlign w:val="center"/>
          </w:tcPr>
          <w:p w14:paraId="5AD6FB65" w14:textId="77777777" w:rsidR="00AE4A10" w:rsidRPr="00DE4281" w:rsidRDefault="00AE4A10" w:rsidP="00A61286">
            <w:pPr>
              <w:widowControl w:val="0"/>
              <w:autoSpaceDE w:val="0"/>
              <w:autoSpaceDN w:val="0"/>
              <w:adjustRightInd w:val="0"/>
              <w:rPr>
                <w:sz w:val="20"/>
                <w:szCs w:val="20"/>
              </w:rPr>
            </w:pPr>
            <w:r>
              <w:rPr>
                <w:sz w:val="20"/>
                <w:szCs w:val="20"/>
              </w:rPr>
              <w:t>13</w:t>
            </w:r>
          </w:p>
        </w:tc>
        <w:tc>
          <w:tcPr>
            <w:tcW w:w="2644" w:type="dxa"/>
            <w:shd w:val="clear" w:color="auto" w:fill="auto"/>
            <w:vAlign w:val="center"/>
          </w:tcPr>
          <w:p w14:paraId="0477441C"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Performance Marketing</w:t>
            </w:r>
          </w:p>
          <w:p w14:paraId="6E7CA7A8" w14:textId="77777777" w:rsidR="00AE4A10" w:rsidRPr="001A0ACB" w:rsidRDefault="00AE4A10" w:rsidP="00A61286">
            <w:pPr>
              <w:widowControl w:val="0"/>
              <w:autoSpaceDE w:val="0"/>
              <w:autoSpaceDN w:val="0"/>
              <w:adjustRightInd w:val="0"/>
              <w:rPr>
                <w:b/>
                <w:bCs/>
                <w:sz w:val="20"/>
                <w:szCs w:val="20"/>
              </w:rPr>
            </w:pPr>
            <w:r w:rsidRPr="001A0ACB">
              <w:rPr>
                <w:b/>
                <w:bCs/>
                <w:sz w:val="20"/>
                <w:szCs w:val="20"/>
              </w:rPr>
              <w:t>GROUP CASE 2</w:t>
            </w:r>
          </w:p>
        </w:tc>
        <w:tc>
          <w:tcPr>
            <w:tcW w:w="6054" w:type="dxa"/>
            <w:shd w:val="clear" w:color="auto" w:fill="auto"/>
            <w:vAlign w:val="center"/>
          </w:tcPr>
          <w:p w14:paraId="3F38CECB" w14:textId="77777777" w:rsidR="00AE4A10" w:rsidRPr="00927E75" w:rsidRDefault="00AE4A10" w:rsidP="00A61286">
            <w:pPr>
              <w:rPr>
                <w:b/>
                <w:bCs/>
                <w:sz w:val="20"/>
                <w:szCs w:val="20"/>
              </w:rPr>
            </w:pPr>
            <w:r>
              <w:rPr>
                <w:b/>
                <w:bCs/>
                <w:sz w:val="20"/>
                <w:szCs w:val="20"/>
              </w:rPr>
              <w:t>&gt;&gt;</w:t>
            </w:r>
            <w:r w:rsidRPr="00927E75">
              <w:rPr>
                <w:b/>
                <w:bCs/>
                <w:sz w:val="20"/>
                <w:szCs w:val="20"/>
              </w:rPr>
              <w:t>Group Assignment</w:t>
            </w:r>
            <w:r>
              <w:rPr>
                <w:b/>
                <w:bCs/>
                <w:sz w:val="20"/>
                <w:szCs w:val="20"/>
              </w:rPr>
              <w:t xml:space="preserve"> 2</w:t>
            </w:r>
            <w:r w:rsidRPr="00927E75">
              <w:rPr>
                <w:b/>
                <w:bCs/>
                <w:sz w:val="20"/>
                <w:szCs w:val="20"/>
              </w:rPr>
              <w:t>: Gupta Media: Performance Marketing in The Digital Age</w:t>
            </w:r>
          </w:p>
          <w:p w14:paraId="016217D8" w14:textId="77777777" w:rsidR="00AE4A10" w:rsidRPr="00DE4281" w:rsidRDefault="00AE4A10" w:rsidP="00A61286">
            <w:pPr>
              <w:rPr>
                <w:sz w:val="20"/>
                <w:szCs w:val="20"/>
              </w:rPr>
            </w:pPr>
            <w:r w:rsidRPr="00927E75">
              <w:rPr>
                <w:sz w:val="20"/>
                <w:szCs w:val="20"/>
              </w:rPr>
              <w:t xml:space="preserve">This Case Provides a Data Intensive View </w:t>
            </w:r>
            <w:proofErr w:type="gramStart"/>
            <w:r w:rsidRPr="00927E75">
              <w:rPr>
                <w:sz w:val="20"/>
                <w:szCs w:val="20"/>
              </w:rPr>
              <w:t>Of</w:t>
            </w:r>
            <w:proofErr w:type="gramEnd"/>
            <w:r w:rsidRPr="00927E75">
              <w:rPr>
                <w:sz w:val="20"/>
                <w:szCs w:val="20"/>
              </w:rPr>
              <w:t xml:space="preserve"> How The Return On Marketing Promotions Can Be Measured And Managed.</w:t>
            </w:r>
          </w:p>
        </w:tc>
      </w:tr>
      <w:tr w:rsidR="00AE4A10" w:rsidRPr="00DE4281" w14:paraId="02A3A3D6" w14:textId="77777777" w:rsidTr="00A61286">
        <w:trPr>
          <w:trHeight w:val="434"/>
        </w:trPr>
        <w:tc>
          <w:tcPr>
            <w:tcW w:w="794" w:type="dxa"/>
            <w:shd w:val="clear" w:color="auto" w:fill="auto"/>
            <w:vAlign w:val="center"/>
          </w:tcPr>
          <w:p w14:paraId="5363451D" w14:textId="77777777" w:rsidR="00AE4A10" w:rsidRDefault="00AE4A10" w:rsidP="00A61286">
            <w:pPr>
              <w:widowControl w:val="0"/>
              <w:autoSpaceDE w:val="0"/>
              <w:autoSpaceDN w:val="0"/>
              <w:adjustRightInd w:val="0"/>
              <w:rPr>
                <w:sz w:val="20"/>
                <w:szCs w:val="20"/>
              </w:rPr>
            </w:pPr>
            <w:r>
              <w:rPr>
                <w:sz w:val="20"/>
                <w:szCs w:val="20"/>
              </w:rPr>
              <w:t>14</w:t>
            </w:r>
          </w:p>
        </w:tc>
        <w:tc>
          <w:tcPr>
            <w:tcW w:w="2644" w:type="dxa"/>
            <w:shd w:val="clear" w:color="auto" w:fill="auto"/>
            <w:vAlign w:val="center"/>
          </w:tcPr>
          <w:p w14:paraId="225F56E5" w14:textId="77777777" w:rsidR="00AE4A10" w:rsidRPr="001A0ACB" w:rsidRDefault="00AE4A10" w:rsidP="00A61286">
            <w:pPr>
              <w:widowControl w:val="0"/>
              <w:autoSpaceDE w:val="0"/>
              <w:autoSpaceDN w:val="0"/>
              <w:adjustRightInd w:val="0"/>
              <w:rPr>
                <w:b/>
                <w:bCs/>
                <w:sz w:val="20"/>
                <w:szCs w:val="20"/>
              </w:rPr>
            </w:pPr>
            <w:r>
              <w:rPr>
                <w:b/>
                <w:bCs/>
                <w:sz w:val="20"/>
                <w:szCs w:val="20"/>
              </w:rPr>
              <w:t xml:space="preserve">Overview </w:t>
            </w:r>
          </w:p>
        </w:tc>
        <w:tc>
          <w:tcPr>
            <w:tcW w:w="6054" w:type="dxa"/>
            <w:shd w:val="clear" w:color="auto" w:fill="auto"/>
            <w:vAlign w:val="center"/>
          </w:tcPr>
          <w:p w14:paraId="3E9559D2" w14:textId="77777777" w:rsidR="00AE4A10" w:rsidRPr="008D6DBC" w:rsidRDefault="00AE4A10" w:rsidP="00A61286">
            <w:pPr>
              <w:rPr>
                <w:sz w:val="20"/>
                <w:szCs w:val="20"/>
              </w:rPr>
            </w:pPr>
            <w:r>
              <w:rPr>
                <w:sz w:val="20"/>
                <w:szCs w:val="20"/>
              </w:rPr>
              <w:t>Summary &amp; Final Discussions and Notes for Future</w:t>
            </w:r>
          </w:p>
        </w:tc>
      </w:tr>
    </w:tbl>
    <w:p w14:paraId="75793DD4" w14:textId="0615128B" w:rsidR="00F36DC4" w:rsidRDefault="00AE4A10" w:rsidP="00F36DC4">
      <w:pPr>
        <w:rPr>
          <w:b/>
        </w:rPr>
      </w:pPr>
      <w:r>
        <w:rPr>
          <w:b/>
        </w:rPr>
        <w:t xml:space="preserve">Here Is </w:t>
      </w:r>
      <w:r w:rsidR="00A61286">
        <w:rPr>
          <w:b/>
        </w:rPr>
        <w:t>an</w:t>
      </w:r>
      <w:r>
        <w:rPr>
          <w:b/>
        </w:rPr>
        <w:t xml:space="preserve"> Overview </w:t>
      </w:r>
      <w:r w:rsidR="00A61286">
        <w:rPr>
          <w:b/>
        </w:rPr>
        <w:t>of</w:t>
      </w:r>
      <w:r>
        <w:rPr>
          <w:b/>
        </w:rPr>
        <w:t xml:space="preserve"> Class Materials </w:t>
      </w:r>
      <w:proofErr w:type="gramStart"/>
      <w:r>
        <w:rPr>
          <w:b/>
        </w:rPr>
        <w:t>And</w:t>
      </w:r>
      <w:proofErr w:type="gramEnd"/>
      <w:r>
        <w:rPr>
          <w:b/>
        </w:rPr>
        <w:t xml:space="preserve"> Required Readings. The Course Package Will Be Available On HBR</w:t>
      </w:r>
      <w:r w:rsidR="00A61286">
        <w:rPr>
          <w:b/>
        </w:rPr>
        <w:t xml:space="preserve">. </w:t>
      </w:r>
    </w:p>
    <w:p w14:paraId="4F928DDF" w14:textId="1FBE86FB" w:rsidR="00A61286" w:rsidRPr="00A61286" w:rsidRDefault="00A61286" w:rsidP="00A61286">
      <w:pPr>
        <w:rPr>
          <w:rFonts w:ascii="Helvetica" w:hAnsi="Helvetica"/>
          <w:color w:val="0A0A0A"/>
          <w:sz w:val="21"/>
          <w:szCs w:val="21"/>
        </w:rPr>
      </w:pPr>
      <w:proofErr w:type="spellStart"/>
      <w:r>
        <w:rPr>
          <w:rFonts w:ascii="Helvetica" w:hAnsi="Helvetica"/>
          <w:color w:val="0A0A0A"/>
          <w:sz w:val="21"/>
          <w:szCs w:val="21"/>
        </w:rPr>
        <w:t>Coursepack</w:t>
      </w:r>
      <w:proofErr w:type="spellEnd"/>
      <w:r>
        <w:rPr>
          <w:rFonts w:ascii="Helvetica" w:hAnsi="Helvetica"/>
          <w:color w:val="0A0A0A"/>
          <w:sz w:val="21"/>
          <w:szCs w:val="21"/>
        </w:rPr>
        <w:t xml:space="preserve"> Name: MKTG 410/528_SPRING 22</w:t>
      </w:r>
      <w:r>
        <w:rPr>
          <w:rFonts w:ascii="Helvetica" w:hAnsi="Helvetica"/>
          <w:color w:val="0A0A0A"/>
          <w:sz w:val="21"/>
          <w:szCs w:val="21"/>
        </w:rPr>
        <w:br/>
      </w:r>
      <w:proofErr w:type="spellStart"/>
      <w:r>
        <w:rPr>
          <w:rFonts w:ascii="Helvetica" w:hAnsi="Helvetica"/>
          <w:color w:val="0A0A0A"/>
          <w:sz w:val="21"/>
          <w:szCs w:val="21"/>
        </w:rPr>
        <w:t>Coursepack</w:t>
      </w:r>
      <w:proofErr w:type="spellEnd"/>
      <w:r>
        <w:rPr>
          <w:rFonts w:ascii="Helvetica" w:hAnsi="Helvetica"/>
          <w:color w:val="0A0A0A"/>
          <w:sz w:val="21"/>
          <w:szCs w:val="21"/>
        </w:rPr>
        <w:t xml:space="preserve"> URL: </w:t>
      </w:r>
      <w:hyperlink r:id="rId11" w:history="1">
        <w:r>
          <w:rPr>
            <w:rStyle w:val="Hyperlink"/>
            <w:rFonts w:ascii="Helvetica" w:hAnsi="Helvetica"/>
            <w:color w:val="570901"/>
            <w:sz w:val="21"/>
            <w:szCs w:val="21"/>
          </w:rPr>
          <w:t>https://hbsp.harvard.edu/catalog/course/918252</w:t>
        </w:r>
      </w:hyperlink>
    </w:p>
    <w:p w14:paraId="71750B13" w14:textId="77777777" w:rsidR="00A61286" w:rsidRDefault="00A61286" w:rsidP="00F36DC4">
      <w:pPr>
        <w:rPr>
          <w:b/>
        </w:rPr>
      </w:pPr>
    </w:p>
    <w:p w14:paraId="1D646AEA" w14:textId="77777777" w:rsidR="00F36DC4" w:rsidRDefault="00F36DC4"/>
    <w:sectPr w:rsidR="00F36DC4" w:rsidSect="00F36DC4">
      <w:footerReference w:type="even" r:id="rId12"/>
      <w:footerReference w:type="default" r:id="rId1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52FD" w14:textId="77777777" w:rsidR="007E0CDA" w:rsidRDefault="007E0CDA">
      <w:r>
        <w:separator/>
      </w:r>
    </w:p>
  </w:endnote>
  <w:endnote w:type="continuationSeparator" w:id="0">
    <w:p w14:paraId="7E3A13F8" w14:textId="77777777" w:rsidR="007E0CDA" w:rsidRDefault="007E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6938"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2B7B6EA6"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690C"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C570EE">
      <w:rPr>
        <w:rStyle w:val="PageNumber"/>
        <w:noProof/>
      </w:rPr>
      <w:t>4</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C570EE">
      <w:rPr>
        <w:rStyle w:val="PageNumber"/>
        <w:noProof/>
      </w:rPr>
      <w:t>4</w:t>
    </w:r>
    <w:r>
      <w:rPr>
        <w:rStyle w:val="PageNumber"/>
      </w:rPr>
      <w:fldChar w:fldCharType="end"/>
    </w:r>
  </w:p>
  <w:p w14:paraId="016BD28C"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3255"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C570EE">
      <w:rPr>
        <w:noProof/>
      </w:rPr>
      <w:t>1</w:t>
    </w:r>
    <w:r w:rsidR="004940D8">
      <w:fldChar w:fldCharType="end"/>
    </w:r>
    <w:r>
      <w:t xml:space="preserve"> of </w:t>
    </w:r>
    <w:fldSimple w:instr=" NUMPAGES  ">
      <w:r w:rsidR="00C570EE">
        <w:rPr>
          <w:noProof/>
        </w:rPr>
        <w:t>4</w:t>
      </w:r>
    </w:fldSimple>
  </w:p>
  <w:p w14:paraId="3B02C19E"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E2E9" w14:textId="77777777" w:rsidR="007E0CDA" w:rsidRDefault="007E0CDA">
      <w:r>
        <w:separator/>
      </w:r>
    </w:p>
  </w:footnote>
  <w:footnote w:type="continuationSeparator" w:id="0">
    <w:p w14:paraId="16742053" w14:textId="77777777" w:rsidR="007E0CDA" w:rsidRDefault="007E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834"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30681B4" wp14:editId="6BAAA536">
          <wp:extent cx="1762125" cy="47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C910C1F" wp14:editId="338AAC59">
          <wp:extent cx="1464879" cy="504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647CAF8"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6BB0EFB"/>
    <w:multiLevelType w:val="hybridMultilevel"/>
    <w:tmpl w:val="CCF8F0BA"/>
    <w:lvl w:ilvl="0" w:tplc="6602D30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6D13B1"/>
    <w:multiLevelType w:val="hybridMultilevel"/>
    <w:tmpl w:val="277E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5C079F"/>
    <w:multiLevelType w:val="hybridMultilevel"/>
    <w:tmpl w:val="3E9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4593E"/>
    <w:rsid w:val="0005013F"/>
    <w:rsid w:val="000579F1"/>
    <w:rsid w:val="0006179D"/>
    <w:rsid w:val="00062D6C"/>
    <w:rsid w:val="00072A7D"/>
    <w:rsid w:val="000908F4"/>
    <w:rsid w:val="00091A49"/>
    <w:rsid w:val="000925F2"/>
    <w:rsid w:val="000932FC"/>
    <w:rsid w:val="000939E2"/>
    <w:rsid w:val="0009424F"/>
    <w:rsid w:val="00094B14"/>
    <w:rsid w:val="00097BF1"/>
    <w:rsid w:val="000A1EC8"/>
    <w:rsid w:val="000B41FD"/>
    <w:rsid w:val="000C74D8"/>
    <w:rsid w:val="000D51E3"/>
    <w:rsid w:val="000D5CB0"/>
    <w:rsid w:val="000D79EF"/>
    <w:rsid w:val="000D7D8A"/>
    <w:rsid w:val="000E72FE"/>
    <w:rsid w:val="001076ED"/>
    <w:rsid w:val="0011502F"/>
    <w:rsid w:val="00115B2E"/>
    <w:rsid w:val="00122081"/>
    <w:rsid w:val="0013070B"/>
    <w:rsid w:val="001434A9"/>
    <w:rsid w:val="0014634E"/>
    <w:rsid w:val="001551F3"/>
    <w:rsid w:val="00161D3F"/>
    <w:rsid w:val="001631E6"/>
    <w:rsid w:val="00177B70"/>
    <w:rsid w:val="0018309A"/>
    <w:rsid w:val="00190247"/>
    <w:rsid w:val="001A0ACB"/>
    <w:rsid w:val="001A20B3"/>
    <w:rsid w:val="001B5B59"/>
    <w:rsid w:val="001C1B99"/>
    <w:rsid w:val="001E2F03"/>
    <w:rsid w:val="00250D28"/>
    <w:rsid w:val="0025355C"/>
    <w:rsid w:val="0025359C"/>
    <w:rsid w:val="0025798F"/>
    <w:rsid w:val="0026667E"/>
    <w:rsid w:val="002716AD"/>
    <w:rsid w:val="00274040"/>
    <w:rsid w:val="00283D27"/>
    <w:rsid w:val="00291216"/>
    <w:rsid w:val="0029603B"/>
    <w:rsid w:val="002A5EBA"/>
    <w:rsid w:val="002A7678"/>
    <w:rsid w:val="002B76EE"/>
    <w:rsid w:val="002C6870"/>
    <w:rsid w:val="002C7102"/>
    <w:rsid w:val="002F55F1"/>
    <w:rsid w:val="00310436"/>
    <w:rsid w:val="0031118A"/>
    <w:rsid w:val="0032608D"/>
    <w:rsid w:val="00326AFF"/>
    <w:rsid w:val="003365CC"/>
    <w:rsid w:val="00340606"/>
    <w:rsid w:val="0034797F"/>
    <w:rsid w:val="00361B64"/>
    <w:rsid w:val="003651C2"/>
    <w:rsid w:val="0036726D"/>
    <w:rsid w:val="0037601F"/>
    <w:rsid w:val="00393822"/>
    <w:rsid w:val="003B6AB3"/>
    <w:rsid w:val="003C755D"/>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0C69"/>
    <w:rsid w:val="004B7284"/>
    <w:rsid w:val="004C03B9"/>
    <w:rsid w:val="004C1E67"/>
    <w:rsid w:val="004D0E12"/>
    <w:rsid w:val="004D4031"/>
    <w:rsid w:val="004D6170"/>
    <w:rsid w:val="004D769F"/>
    <w:rsid w:val="004E15B8"/>
    <w:rsid w:val="004F2D1F"/>
    <w:rsid w:val="00502D79"/>
    <w:rsid w:val="00506D4B"/>
    <w:rsid w:val="00517C0B"/>
    <w:rsid w:val="00522475"/>
    <w:rsid w:val="00525349"/>
    <w:rsid w:val="00525E1E"/>
    <w:rsid w:val="005307EC"/>
    <w:rsid w:val="005421EC"/>
    <w:rsid w:val="005436A1"/>
    <w:rsid w:val="005778CC"/>
    <w:rsid w:val="005804BB"/>
    <w:rsid w:val="00583BA6"/>
    <w:rsid w:val="00586440"/>
    <w:rsid w:val="00593532"/>
    <w:rsid w:val="00595A1F"/>
    <w:rsid w:val="005A635F"/>
    <w:rsid w:val="005B38E2"/>
    <w:rsid w:val="005C74E5"/>
    <w:rsid w:val="005C7B30"/>
    <w:rsid w:val="005D0B08"/>
    <w:rsid w:val="005E77B7"/>
    <w:rsid w:val="00601FA4"/>
    <w:rsid w:val="0060204D"/>
    <w:rsid w:val="006028B4"/>
    <w:rsid w:val="00611D82"/>
    <w:rsid w:val="006133D6"/>
    <w:rsid w:val="0062394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4C12"/>
    <w:rsid w:val="007264D8"/>
    <w:rsid w:val="007269E8"/>
    <w:rsid w:val="00731BE9"/>
    <w:rsid w:val="00737DD9"/>
    <w:rsid w:val="00755E91"/>
    <w:rsid w:val="00760865"/>
    <w:rsid w:val="00764F83"/>
    <w:rsid w:val="0078616C"/>
    <w:rsid w:val="0079202D"/>
    <w:rsid w:val="007953DD"/>
    <w:rsid w:val="00797688"/>
    <w:rsid w:val="007A24B9"/>
    <w:rsid w:val="007A50B7"/>
    <w:rsid w:val="007C29D1"/>
    <w:rsid w:val="007D11EF"/>
    <w:rsid w:val="007D42AA"/>
    <w:rsid w:val="007D5880"/>
    <w:rsid w:val="007E0CDA"/>
    <w:rsid w:val="007E3520"/>
    <w:rsid w:val="007E3E13"/>
    <w:rsid w:val="007E49C8"/>
    <w:rsid w:val="007F1E71"/>
    <w:rsid w:val="007F730E"/>
    <w:rsid w:val="00810EB2"/>
    <w:rsid w:val="0081167E"/>
    <w:rsid w:val="00821B59"/>
    <w:rsid w:val="008366A5"/>
    <w:rsid w:val="008412B9"/>
    <w:rsid w:val="00845D80"/>
    <w:rsid w:val="0085221D"/>
    <w:rsid w:val="008561F6"/>
    <w:rsid w:val="00886B1D"/>
    <w:rsid w:val="00887A5A"/>
    <w:rsid w:val="008B6E46"/>
    <w:rsid w:val="008B76FB"/>
    <w:rsid w:val="008C2E3A"/>
    <w:rsid w:val="008C3C95"/>
    <w:rsid w:val="008D0174"/>
    <w:rsid w:val="008D104F"/>
    <w:rsid w:val="008D2A7A"/>
    <w:rsid w:val="008D5CBF"/>
    <w:rsid w:val="008E3C65"/>
    <w:rsid w:val="008F45ED"/>
    <w:rsid w:val="00900702"/>
    <w:rsid w:val="00912482"/>
    <w:rsid w:val="00913FCE"/>
    <w:rsid w:val="00915739"/>
    <w:rsid w:val="009249B8"/>
    <w:rsid w:val="00927E75"/>
    <w:rsid w:val="0093604D"/>
    <w:rsid w:val="00940C5B"/>
    <w:rsid w:val="0094285C"/>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1286"/>
    <w:rsid w:val="00A6279A"/>
    <w:rsid w:val="00A639AB"/>
    <w:rsid w:val="00A66734"/>
    <w:rsid w:val="00A67EA6"/>
    <w:rsid w:val="00A944E0"/>
    <w:rsid w:val="00AA5206"/>
    <w:rsid w:val="00AA6935"/>
    <w:rsid w:val="00AD3A2E"/>
    <w:rsid w:val="00AD5D30"/>
    <w:rsid w:val="00AD6F3C"/>
    <w:rsid w:val="00AE4A10"/>
    <w:rsid w:val="00AF5FBF"/>
    <w:rsid w:val="00B4683D"/>
    <w:rsid w:val="00B51015"/>
    <w:rsid w:val="00B51E2D"/>
    <w:rsid w:val="00B665D3"/>
    <w:rsid w:val="00B70208"/>
    <w:rsid w:val="00B97540"/>
    <w:rsid w:val="00BB7190"/>
    <w:rsid w:val="00BC57E4"/>
    <w:rsid w:val="00BD6E37"/>
    <w:rsid w:val="00BE5777"/>
    <w:rsid w:val="00BF259A"/>
    <w:rsid w:val="00BF2E3E"/>
    <w:rsid w:val="00C0461D"/>
    <w:rsid w:val="00C17185"/>
    <w:rsid w:val="00C17540"/>
    <w:rsid w:val="00C25FC4"/>
    <w:rsid w:val="00C30228"/>
    <w:rsid w:val="00C3791C"/>
    <w:rsid w:val="00C413BB"/>
    <w:rsid w:val="00C54BB9"/>
    <w:rsid w:val="00C570EE"/>
    <w:rsid w:val="00C61708"/>
    <w:rsid w:val="00C63FB3"/>
    <w:rsid w:val="00C659E4"/>
    <w:rsid w:val="00C6719C"/>
    <w:rsid w:val="00C843BB"/>
    <w:rsid w:val="00C85ED0"/>
    <w:rsid w:val="00C96D70"/>
    <w:rsid w:val="00CA0576"/>
    <w:rsid w:val="00CA3831"/>
    <w:rsid w:val="00CA5019"/>
    <w:rsid w:val="00CB2F00"/>
    <w:rsid w:val="00CB6B73"/>
    <w:rsid w:val="00CB6E58"/>
    <w:rsid w:val="00CC1D5D"/>
    <w:rsid w:val="00CD4CBE"/>
    <w:rsid w:val="00CE2A96"/>
    <w:rsid w:val="00CF315B"/>
    <w:rsid w:val="00D0212D"/>
    <w:rsid w:val="00D21BD3"/>
    <w:rsid w:val="00D31410"/>
    <w:rsid w:val="00D405EF"/>
    <w:rsid w:val="00D47ACF"/>
    <w:rsid w:val="00D50ECD"/>
    <w:rsid w:val="00D547FE"/>
    <w:rsid w:val="00D67CBD"/>
    <w:rsid w:val="00D87836"/>
    <w:rsid w:val="00DA28E1"/>
    <w:rsid w:val="00DB54B4"/>
    <w:rsid w:val="00DC46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65924"/>
    <w:rsid w:val="00E769E3"/>
    <w:rsid w:val="00E860EA"/>
    <w:rsid w:val="00E90275"/>
    <w:rsid w:val="00EA16AC"/>
    <w:rsid w:val="00EB0E43"/>
    <w:rsid w:val="00EC1566"/>
    <w:rsid w:val="00EC1F14"/>
    <w:rsid w:val="00ED2F48"/>
    <w:rsid w:val="00EF2D84"/>
    <w:rsid w:val="00F03A8D"/>
    <w:rsid w:val="00F106EC"/>
    <w:rsid w:val="00F1438C"/>
    <w:rsid w:val="00F30C34"/>
    <w:rsid w:val="00F36DC4"/>
    <w:rsid w:val="00F4454E"/>
    <w:rsid w:val="00F6005E"/>
    <w:rsid w:val="00F62137"/>
    <w:rsid w:val="00F668A4"/>
    <w:rsid w:val="00F811C8"/>
    <w:rsid w:val="00F86CD5"/>
    <w:rsid w:val="00FA7854"/>
    <w:rsid w:val="00FB485D"/>
    <w:rsid w:val="00FB6E95"/>
    <w:rsid w:val="00FB707F"/>
    <w:rsid w:val="00FE31D0"/>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0AA85"/>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4D4031"/>
    <w:pPr>
      <w:spacing w:before="100" w:beforeAutospacing="1" w:after="100" w:afterAutospacing="1"/>
      <w:outlineLvl w:val="0"/>
    </w:pPr>
    <w:rPr>
      <w:rFonts w:ascii="Times" w:eastAsiaTheme="minorEastAsia" w:hAnsi="Times"/>
      <w:b/>
      <w:bCs/>
      <w:kern w:val="36"/>
      <w:sz w:val="48"/>
      <w:szCs w:val="48"/>
      <w:lang w:val="en-GB" w:eastAsia="en-GB"/>
    </w:rPr>
  </w:style>
  <w:style w:type="paragraph" w:styleId="Heading2">
    <w:name w:val="heading 2"/>
    <w:basedOn w:val="Normal"/>
    <w:next w:val="Normal"/>
    <w:link w:val="Heading2Char"/>
    <w:semiHidden/>
    <w:unhideWhenUsed/>
    <w:qFormat/>
    <w:rsid w:val="009428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B70208"/>
    <w:pPr>
      <w:ind w:left="720"/>
      <w:contextualSpacing/>
    </w:pPr>
    <w:rPr>
      <w:rFonts w:ascii="Times" w:eastAsiaTheme="minorEastAsia" w:hAnsi="Times"/>
      <w:sz w:val="20"/>
      <w:szCs w:val="20"/>
      <w:lang w:val="en-GB" w:eastAsia="en-GB"/>
    </w:rPr>
  </w:style>
  <w:style w:type="character" w:customStyle="1" w:styleId="UnresolvedMention1">
    <w:name w:val="Unresolved Mention1"/>
    <w:basedOn w:val="DefaultParagraphFont"/>
    <w:uiPriority w:val="99"/>
    <w:semiHidden/>
    <w:unhideWhenUsed/>
    <w:rsid w:val="004D4031"/>
    <w:rPr>
      <w:color w:val="605E5C"/>
      <w:shd w:val="clear" w:color="auto" w:fill="E1DFDD"/>
    </w:rPr>
  </w:style>
  <w:style w:type="character" w:customStyle="1" w:styleId="Heading1Char">
    <w:name w:val="Heading 1 Char"/>
    <w:basedOn w:val="DefaultParagraphFont"/>
    <w:link w:val="Heading1"/>
    <w:uiPriority w:val="9"/>
    <w:rsid w:val="004D4031"/>
    <w:rPr>
      <w:rFonts w:ascii="Times" w:eastAsiaTheme="minorEastAsia" w:hAnsi="Times"/>
      <w:b/>
      <w:bCs/>
      <w:kern w:val="36"/>
      <w:sz w:val="48"/>
      <w:szCs w:val="48"/>
      <w:lang w:val="en-GB" w:eastAsia="en-GB"/>
    </w:rPr>
  </w:style>
  <w:style w:type="character" w:styleId="UnresolvedMention">
    <w:name w:val="Unresolved Mention"/>
    <w:basedOn w:val="DefaultParagraphFont"/>
    <w:rsid w:val="008E3C65"/>
    <w:rPr>
      <w:color w:val="605E5C"/>
      <w:shd w:val="clear" w:color="auto" w:fill="E1DFDD"/>
    </w:rPr>
  </w:style>
  <w:style w:type="character" w:customStyle="1" w:styleId="Heading2Char">
    <w:name w:val="Heading 2 Char"/>
    <w:basedOn w:val="DefaultParagraphFont"/>
    <w:link w:val="Heading2"/>
    <w:semiHidden/>
    <w:rsid w:val="009428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790">
      <w:bodyDiv w:val="1"/>
      <w:marLeft w:val="0"/>
      <w:marRight w:val="0"/>
      <w:marTop w:val="0"/>
      <w:marBottom w:val="0"/>
      <w:divBdr>
        <w:top w:val="none" w:sz="0" w:space="0" w:color="auto"/>
        <w:left w:val="none" w:sz="0" w:space="0" w:color="auto"/>
        <w:bottom w:val="none" w:sz="0" w:space="0" w:color="auto"/>
        <w:right w:val="none" w:sz="0" w:space="0" w:color="auto"/>
      </w:divBdr>
    </w:div>
    <w:div w:id="99567058">
      <w:bodyDiv w:val="1"/>
      <w:marLeft w:val="0"/>
      <w:marRight w:val="0"/>
      <w:marTop w:val="0"/>
      <w:marBottom w:val="0"/>
      <w:divBdr>
        <w:top w:val="none" w:sz="0" w:space="0" w:color="auto"/>
        <w:left w:val="none" w:sz="0" w:space="0" w:color="auto"/>
        <w:bottom w:val="none" w:sz="0" w:space="0" w:color="auto"/>
        <w:right w:val="none" w:sz="0" w:space="0" w:color="auto"/>
      </w:divBdr>
    </w:div>
    <w:div w:id="216934942">
      <w:bodyDiv w:val="1"/>
      <w:marLeft w:val="0"/>
      <w:marRight w:val="0"/>
      <w:marTop w:val="0"/>
      <w:marBottom w:val="0"/>
      <w:divBdr>
        <w:top w:val="none" w:sz="0" w:space="0" w:color="auto"/>
        <w:left w:val="none" w:sz="0" w:space="0" w:color="auto"/>
        <w:bottom w:val="none" w:sz="0" w:space="0" w:color="auto"/>
        <w:right w:val="none" w:sz="0" w:space="0" w:color="auto"/>
      </w:divBdr>
    </w:div>
    <w:div w:id="353507691">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09161834">
      <w:bodyDiv w:val="1"/>
      <w:marLeft w:val="0"/>
      <w:marRight w:val="0"/>
      <w:marTop w:val="0"/>
      <w:marBottom w:val="0"/>
      <w:divBdr>
        <w:top w:val="none" w:sz="0" w:space="0" w:color="auto"/>
        <w:left w:val="none" w:sz="0" w:space="0" w:color="auto"/>
        <w:bottom w:val="none" w:sz="0" w:space="0" w:color="auto"/>
        <w:right w:val="none" w:sz="0" w:space="0" w:color="auto"/>
      </w:divBdr>
    </w:div>
    <w:div w:id="546379779">
      <w:bodyDiv w:val="1"/>
      <w:marLeft w:val="0"/>
      <w:marRight w:val="0"/>
      <w:marTop w:val="0"/>
      <w:marBottom w:val="0"/>
      <w:divBdr>
        <w:top w:val="none" w:sz="0" w:space="0" w:color="auto"/>
        <w:left w:val="none" w:sz="0" w:space="0" w:color="auto"/>
        <w:bottom w:val="none" w:sz="0" w:space="0" w:color="auto"/>
        <w:right w:val="none" w:sz="0" w:space="0" w:color="auto"/>
      </w:divBdr>
    </w:div>
    <w:div w:id="574508042">
      <w:bodyDiv w:val="1"/>
      <w:marLeft w:val="0"/>
      <w:marRight w:val="0"/>
      <w:marTop w:val="0"/>
      <w:marBottom w:val="0"/>
      <w:divBdr>
        <w:top w:val="none" w:sz="0" w:space="0" w:color="auto"/>
        <w:left w:val="none" w:sz="0" w:space="0" w:color="auto"/>
        <w:bottom w:val="none" w:sz="0" w:space="0" w:color="auto"/>
        <w:right w:val="none" w:sz="0" w:space="0" w:color="auto"/>
      </w:divBdr>
    </w:div>
    <w:div w:id="723018112">
      <w:bodyDiv w:val="1"/>
      <w:marLeft w:val="0"/>
      <w:marRight w:val="0"/>
      <w:marTop w:val="0"/>
      <w:marBottom w:val="0"/>
      <w:divBdr>
        <w:top w:val="none" w:sz="0" w:space="0" w:color="auto"/>
        <w:left w:val="none" w:sz="0" w:space="0" w:color="auto"/>
        <w:bottom w:val="none" w:sz="0" w:space="0" w:color="auto"/>
        <w:right w:val="none" w:sz="0" w:space="0" w:color="auto"/>
      </w:divBdr>
    </w:div>
    <w:div w:id="742412872">
      <w:bodyDiv w:val="1"/>
      <w:marLeft w:val="0"/>
      <w:marRight w:val="0"/>
      <w:marTop w:val="0"/>
      <w:marBottom w:val="0"/>
      <w:divBdr>
        <w:top w:val="none" w:sz="0" w:space="0" w:color="auto"/>
        <w:left w:val="none" w:sz="0" w:space="0" w:color="auto"/>
        <w:bottom w:val="none" w:sz="0" w:space="0" w:color="auto"/>
        <w:right w:val="none" w:sz="0" w:space="0" w:color="auto"/>
      </w:divBdr>
    </w:div>
    <w:div w:id="762334648">
      <w:bodyDiv w:val="1"/>
      <w:marLeft w:val="0"/>
      <w:marRight w:val="0"/>
      <w:marTop w:val="0"/>
      <w:marBottom w:val="0"/>
      <w:divBdr>
        <w:top w:val="none" w:sz="0" w:space="0" w:color="auto"/>
        <w:left w:val="none" w:sz="0" w:space="0" w:color="auto"/>
        <w:bottom w:val="none" w:sz="0" w:space="0" w:color="auto"/>
        <w:right w:val="none" w:sz="0" w:space="0" w:color="auto"/>
      </w:divBdr>
    </w:div>
    <w:div w:id="953900166">
      <w:bodyDiv w:val="1"/>
      <w:marLeft w:val="0"/>
      <w:marRight w:val="0"/>
      <w:marTop w:val="0"/>
      <w:marBottom w:val="0"/>
      <w:divBdr>
        <w:top w:val="none" w:sz="0" w:space="0" w:color="auto"/>
        <w:left w:val="none" w:sz="0" w:space="0" w:color="auto"/>
        <w:bottom w:val="none" w:sz="0" w:space="0" w:color="auto"/>
        <w:right w:val="none" w:sz="0" w:space="0" w:color="auto"/>
      </w:divBdr>
    </w:div>
    <w:div w:id="1272277051">
      <w:bodyDiv w:val="1"/>
      <w:marLeft w:val="0"/>
      <w:marRight w:val="0"/>
      <w:marTop w:val="0"/>
      <w:marBottom w:val="0"/>
      <w:divBdr>
        <w:top w:val="none" w:sz="0" w:space="0" w:color="auto"/>
        <w:left w:val="none" w:sz="0" w:space="0" w:color="auto"/>
        <w:bottom w:val="none" w:sz="0" w:space="0" w:color="auto"/>
        <w:right w:val="none" w:sz="0" w:space="0" w:color="auto"/>
      </w:divBdr>
    </w:div>
    <w:div w:id="1289969311">
      <w:bodyDiv w:val="1"/>
      <w:marLeft w:val="0"/>
      <w:marRight w:val="0"/>
      <w:marTop w:val="0"/>
      <w:marBottom w:val="0"/>
      <w:divBdr>
        <w:top w:val="none" w:sz="0" w:space="0" w:color="auto"/>
        <w:left w:val="none" w:sz="0" w:space="0" w:color="auto"/>
        <w:bottom w:val="none" w:sz="0" w:space="0" w:color="auto"/>
        <w:right w:val="none" w:sz="0" w:space="0" w:color="auto"/>
      </w:divBdr>
    </w:div>
    <w:div w:id="1347709314">
      <w:bodyDiv w:val="1"/>
      <w:marLeft w:val="0"/>
      <w:marRight w:val="0"/>
      <w:marTop w:val="0"/>
      <w:marBottom w:val="0"/>
      <w:divBdr>
        <w:top w:val="none" w:sz="0" w:space="0" w:color="auto"/>
        <w:left w:val="none" w:sz="0" w:space="0" w:color="auto"/>
        <w:bottom w:val="none" w:sz="0" w:space="0" w:color="auto"/>
        <w:right w:val="none" w:sz="0" w:space="0" w:color="auto"/>
      </w:divBdr>
    </w:div>
    <w:div w:id="1568146463">
      <w:bodyDiv w:val="1"/>
      <w:marLeft w:val="0"/>
      <w:marRight w:val="0"/>
      <w:marTop w:val="0"/>
      <w:marBottom w:val="0"/>
      <w:divBdr>
        <w:top w:val="none" w:sz="0" w:space="0" w:color="auto"/>
        <w:left w:val="none" w:sz="0" w:space="0" w:color="auto"/>
        <w:bottom w:val="none" w:sz="0" w:space="0" w:color="auto"/>
        <w:right w:val="none" w:sz="0" w:space="0" w:color="auto"/>
      </w:divBdr>
    </w:div>
    <w:div w:id="1588684468">
      <w:bodyDiv w:val="1"/>
      <w:marLeft w:val="0"/>
      <w:marRight w:val="0"/>
      <w:marTop w:val="0"/>
      <w:marBottom w:val="0"/>
      <w:divBdr>
        <w:top w:val="none" w:sz="0" w:space="0" w:color="auto"/>
        <w:left w:val="none" w:sz="0" w:space="0" w:color="auto"/>
        <w:bottom w:val="none" w:sz="0" w:space="0" w:color="auto"/>
        <w:right w:val="none" w:sz="0" w:space="0" w:color="auto"/>
      </w:divBdr>
    </w:div>
    <w:div w:id="1679233832">
      <w:bodyDiv w:val="1"/>
      <w:marLeft w:val="0"/>
      <w:marRight w:val="0"/>
      <w:marTop w:val="0"/>
      <w:marBottom w:val="0"/>
      <w:divBdr>
        <w:top w:val="none" w:sz="0" w:space="0" w:color="auto"/>
        <w:left w:val="none" w:sz="0" w:space="0" w:color="auto"/>
        <w:bottom w:val="none" w:sz="0" w:space="0" w:color="auto"/>
        <w:right w:val="none" w:sz="0" w:space="0" w:color="auto"/>
      </w:divBdr>
    </w:div>
    <w:div w:id="1701666467">
      <w:bodyDiv w:val="1"/>
      <w:marLeft w:val="0"/>
      <w:marRight w:val="0"/>
      <w:marTop w:val="0"/>
      <w:marBottom w:val="0"/>
      <w:divBdr>
        <w:top w:val="none" w:sz="0" w:space="0" w:color="auto"/>
        <w:left w:val="none" w:sz="0" w:space="0" w:color="auto"/>
        <w:bottom w:val="none" w:sz="0" w:space="0" w:color="auto"/>
        <w:right w:val="none" w:sz="0" w:space="0" w:color="auto"/>
      </w:divBdr>
    </w:div>
    <w:div w:id="1978560639">
      <w:bodyDiv w:val="1"/>
      <w:marLeft w:val="0"/>
      <w:marRight w:val="0"/>
      <w:marTop w:val="0"/>
      <w:marBottom w:val="0"/>
      <w:divBdr>
        <w:top w:val="none" w:sz="0" w:space="0" w:color="auto"/>
        <w:left w:val="none" w:sz="0" w:space="0" w:color="auto"/>
        <w:bottom w:val="none" w:sz="0" w:space="0" w:color="auto"/>
        <w:right w:val="none" w:sz="0" w:space="0" w:color="auto"/>
      </w:divBdr>
    </w:div>
    <w:div w:id="21389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aatcioglu@sabanciuniv.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sp.harvard.edu/catalog/course/91825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hbsp.harvard.edu/product/518077-PDF-ENG?Ntt=CRm%20lifetime&amp;itemFindingMethod=search" TargetMode="External"/><Relationship Id="rId4" Type="http://schemas.openxmlformats.org/officeDocument/2006/relationships/settings" Target="settings.xml"/><Relationship Id="rId9" Type="http://schemas.openxmlformats.org/officeDocument/2006/relationships/hyperlink" Target="https://sabanciuniv.sona-system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CF7D-4CDC-4949-9577-97AD1AAC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9963</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EA</cp:lastModifiedBy>
  <cp:revision>5</cp:revision>
  <cp:lastPrinted>2006-01-02T08:18:00Z</cp:lastPrinted>
  <dcterms:created xsi:type="dcterms:W3CDTF">2022-02-27T19:12:00Z</dcterms:created>
  <dcterms:modified xsi:type="dcterms:W3CDTF">2022-03-02T11:24:00Z</dcterms:modified>
</cp:coreProperties>
</file>